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D83" w:rsidRPr="00001D83" w:rsidRDefault="00001D83" w:rsidP="00001D83">
      <w:pPr>
        <w:spacing w:line="240" w:lineRule="auto"/>
        <w:jc w:val="center"/>
        <w:rPr>
          <w:rFonts w:ascii="Times New Roman" w:eastAsia="Times New Roman" w:hAnsi="Times New Roman" w:cs="Times New Roman"/>
          <w:b/>
          <w:color w:val="000000"/>
          <w:sz w:val="28"/>
          <w:szCs w:val="28"/>
          <w:lang w:eastAsia="es-MX"/>
        </w:rPr>
      </w:pPr>
      <w:r w:rsidRPr="00001D83">
        <w:rPr>
          <w:rFonts w:ascii="Times New Roman" w:eastAsia="Times New Roman" w:hAnsi="Times New Roman" w:cs="Times New Roman"/>
          <w:b/>
          <w:color w:val="000000"/>
          <w:sz w:val="28"/>
          <w:szCs w:val="28"/>
          <w:lang w:eastAsia="es-MX"/>
        </w:rPr>
        <w:t>LOS DERECHOS CULTURALES Y SUS POLÍTICAS PÚBLICAS EN MÉXICO, A LA LUZ DEL FENÓMENO DE GLOBALIZACIÓN.</w:t>
      </w:r>
    </w:p>
    <w:p w:rsidR="00EF63E8" w:rsidRDefault="00EF63E8" w:rsidP="00D56848">
      <w:pPr>
        <w:spacing w:line="240" w:lineRule="auto"/>
        <w:ind w:firstLine="708"/>
        <w:jc w:val="both"/>
        <w:rPr>
          <w:rFonts w:ascii="Times New Roman" w:eastAsia="Times New Roman" w:hAnsi="Times New Roman" w:cs="Times New Roman"/>
          <w:lang w:val="es-ES" w:eastAsia="es-MX"/>
        </w:rPr>
      </w:pPr>
    </w:p>
    <w:p w:rsidR="00D56848" w:rsidRPr="00D56848" w:rsidRDefault="00D56848" w:rsidP="009625C0">
      <w:pPr>
        <w:spacing w:line="240" w:lineRule="auto"/>
        <w:ind w:firstLine="708"/>
        <w:jc w:val="right"/>
        <w:rPr>
          <w:rFonts w:ascii="Times New Roman" w:eastAsia="Times New Roman" w:hAnsi="Times New Roman" w:cs="Times New Roman"/>
          <w:i/>
          <w:lang w:val="es-ES" w:eastAsia="es-MX"/>
        </w:rPr>
      </w:pPr>
      <w:r w:rsidRPr="00D56848">
        <w:rPr>
          <w:rFonts w:ascii="Times New Roman" w:eastAsia="Times New Roman" w:hAnsi="Times New Roman" w:cs="Times New Roman"/>
          <w:i/>
          <w:lang w:val="es-ES" w:eastAsia="es-MX"/>
        </w:rPr>
        <w:t>Dr. Fernando Valenzuela Pernas.</w:t>
      </w:r>
    </w:p>
    <w:p w:rsidR="00D56848" w:rsidRPr="00D56848" w:rsidRDefault="00D56848" w:rsidP="009625C0">
      <w:pPr>
        <w:spacing w:line="240" w:lineRule="auto"/>
        <w:ind w:firstLine="708"/>
        <w:jc w:val="right"/>
        <w:rPr>
          <w:rFonts w:ascii="Times New Roman" w:eastAsia="Times New Roman" w:hAnsi="Times New Roman" w:cs="Times New Roman"/>
          <w:i/>
          <w:lang w:val="es-ES" w:eastAsia="es-MX"/>
        </w:rPr>
      </w:pPr>
      <w:r w:rsidRPr="00D56848">
        <w:rPr>
          <w:rFonts w:ascii="Times New Roman" w:eastAsia="Times New Roman" w:hAnsi="Times New Roman" w:cs="Times New Roman"/>
          <w:i/>
          <w:lang w:val="es-ES" w:eastAsia="es-MX"/>
        </w:rPr>
        <w:t>Profesor Investigador de la Universidad Juárez Autónoma de Tabasco.</w:t>
      </w:r>
    </w:p>
    <w:p w:rsidR="00D56848" w:rsidRDefault="00D56848" w:rsidP="00D56848">
      <w:pPr>
        <w:spacing w:line="240" w:lineRule="auto"/>
        <w:ind w:firstLine="708"/>
        <w:jc w:val="right"/>
        <w:rPr>
          <w:rFonts w:ascii="Times New Roman" w:eastAsia="Times New Roman" w:hAnsi="Times New Roman" w:cs="Times New Roman"/>
          <w:lang w:val="es-ES" w:eastAsia="es-MX"/>
        </w:rPr>
      </w:pPr>
    </w:p>
    <w:p w:rsidR="002C3F87" w:rsidRDefault="002C3F87" w:rsidP="00D56848">
      <w:pPr>
        <w:spacing w:line="240" w:lineRule="auto"/>
        <w:ind w:firstLine="708"/>
        <w:jc w:val="right"/>
        <w:rPr>
          <w:rFonts w:ascii="Times New Roman" w:eastAsia="Times New Roman" w:hAnsi="Times New Roman" w:cs="Times New Roman"/>
          <w:lang w:val="es-ES" w:eastAsia="es-MX"/>
        </w:rPr>
      </w:pPr>
    </w:p>
    <w:p w:rsidR="00D83422" w:rsidRDefault="00D83422" w:rsidP="00D56848">
      <w:pPr>
        <w:spacing w:line="240" w:lineRule="auto"/>
        <w:jc w:val="both"/>
        <w:rPr>
          <w:rFonts w:ascii="Times New Roman" w:eastAsia="Times New Roman" w:hAnsi="Times New Roman" w:cs="Times New Roman"/>
          <w:b/>
          <w:lang w:val="es-ES" w:eastAsia="es-MX"/>
        </w:rPr>
        <w:sectPr w:rsidR="00D83422" w:rsidSect="0071204C">
          <w:footerReference w:type="default" r:id="rId8"/>
          <w:pgSz w:w="12240" w:h="15840"/>
          <w:pgMar w:top="1418" w:right="1418" w:bottom="1418" w:left="1418" w:header="709" w:footer="709" w:gutter="0"/>
          <w:cols w:space="708"/>
          <w:docGrid w:linePitch="360"/>
        </w:sectPr>
      </w:pPr>
    </w:p>
    <w:p w:rsidR="00D56848" w:rsidRPr="0071204C" w:rsidRDefault="00D56848" w:rsidP="00D56848">
      <w:pPr>
        <w:spacing w:line="240" w:lineRule="auto"/>
        <w:jc w:val="both"/>
        <w:rPr>
          <w:rFonts w:ascii="Times New Roman" w:eastAsia="Times New Roman" w:hAnsi="Times New Roman" w:cs="Times New Roman"/>
          <w:b/>
          <w:lang w:val="es-ES" w:eastAsia="es-MX"/>
        </w:rPr>
      </w:pPr>
      <w:r w:rsidRPr="0071204C">
        <w:rPr>
          <w:rFonts w:ascii="Times New Roman" w:eastAsia="Times New Roman" w:hAnsi="Times New Roman" w:cs="Times New Roman"/>
          <w:b/>
          <w:lang w:val="es-ES" w:eastAsia="es-MX"/>
        </w:rPr>
        <w:lastRenderedPageBreak/>
        <w:t>Resumen:</w:t>
      </w:r>
    </w:p>
    <w:p w:rsidR="00783DF1" w:rsidRDefault="00783DF1" w:rsidP="00783DF1">
      <w:pPr>
        <w:spacing w:line="240" w:lineRule="auto"/>
        <w:ind w:firstLine="708"/>
        <w:jc w:val="both"/>
        <w:rPr>
          <w:rFonts w:ascii="Times New Roman" w:eastAsia="Times New Roman" w:hAnsi="Times New Roman" w:cs="Times New Roman"/>
          <w:lang w:val="es-ES" w:eastAsia="es-MX"/>
        </w:rPr>
      </w:pPr>
      <w:r>
        <w:rPr>
          <w:rFonts w:ascii="Times New Roman" w:eastAsia="Times New Roman" w:hAnsi="Times New Roman" w:cs="Times New Roman"/>
          <w:lang w:val="es-ES" w:eastAsia="es-MX"/>
        </w:rPr>
        <w:t xml:space="preserve">La globalización como fenómeno ha penetrado en diversos ámbitos incluido el de la cultura.  En México, no obstante haberse suscrito y ratificado diversos compromisos para garantizar los derechos culturales, éstos habían sido relegados del marco constitucional por considerarse derechos programáticos, suficientemente incluidos en la legislación vigente. </w:t>
      </w:r>
    </w:p>
    <w:p w:rsidR="00783DF1" w:rsidRDefault="00783DF1" w:rsidP="00783DF1">
      <w:pPr>
        <w:spacing w:line="240" w:lineRule="auto"/>
        <w:ind w:firstLine="708"/>
        <w:jc w:val="both"/>
        <w:rPr>
          <w:rFonts w:ascii="Times New Roman" w:eastAsia="Times New Roman" w:hAnsi="Times New Roman" w:cs="Times New Roman"/>
          <w:lang w:val="es-ES" w:eastAsia="es-MX"/>
        </w:rPr>
      </w:pPr>
      <w:r>
        <w:rPr>
          <w:rFonts w:ascii="Times New Roman" w:eastAsia="Times New Roman" w:hAnsi="Times New Roman" w:cs="Times New Roman"/>
          <w:lang w:val="es-ES" w:eastAsia="es-MX"/>
        </w:rPr>
        <w:t xml:space="preserve">Pero la preocupación de diversos sectores por salvaguardar y promover nuestro patrimonio cultural, y la constante exigencia para que el Estado garantizara el acceso a la cultura y el ejercicio de los derechos culturales, propiciaron la reforma constitucional de mayor envergadura en la materia, en los últimos años. </w:t>
      </w:r>
    </w:p>
    <w:p w:rsidR="00783DF1" w:rsidRDefault="00783DF1" w:rsidP="00783DF1">
      <w:pPr>
        <w:spacing w:line="240" w:lineRule="auto"/>
        <w:ind w:firstLine="708"/>
        <w:jc w:val="both"/>
        <w:rPr>
          <w:rFonts w:ascii="Times New Roman" w:eastAsia="Times New Roman" w:hAnsi="Times New Roman" w:cs="Times New Roman"/>
          <w:lang w:val="es-ES" w:eastAsia="es-MX"/>
        </w:rPr>
      </w:pPr>
      <w:r>
        <w:rPr>
          <w:rFonts w:ascii="Times New Roman" w:eastAsia="Times New Roman" w:hAnsi="Times New Roman" w:cs="Times New Roman"/>
          <w:lang w:val="es-ES" w:eastAsia="es-MX"/>
        </w:rPr>
        <w:t>No obstante, lo prometedor del nuevo marco constitucional, es importante revisar las políticas públicas que se diseñan en las tres esferas de gobierno para su cumplimiento, así como el presupuesto asignado por cada una de ellas para su correcta ejecución.</w:t>
      </w:r>
    </w:p>
    <w:p w:rsidR="00783DF1" w:rsidRDefault="00783DF1" w:rsidP="00783DF1">
      <w:pPr>
        <w:spacing w:line="240" w:lineRule="auto"/>
        <w:ind w:firstLine="708"/>
        <w:jc w:val="both"/>
        <w:rPr>
          <w:rFonts w:ascii="Times New Roman" w:eastAsia="Times New Roman" w:hAnsi="Times New Roman" w:cs="Times New Roman"/>
          <w:lang w:val="es-ES" w:eastAsia="es-MX"/>
        </w:rPr>
      </w:pPr>
      <w:r>
        <w:rPr>
          <w:rFonts w:ascii="Times New Roman" w:eastAsia="Times New Roman" w:hAnsi="Times New Roman" w:cs="Times New Roman"/>
          <w:lang w:val="es-ES" w:eastAsia="es-MX"/>
        </w:rPr>
        <w:lastRenderedPageBreak/>
        <w:t>En la presente disertación, señalamos que la política presupuestal para la cultura en nuestro país, se ha visto permeada en los recientes ejercicios fiscales, situación no sólo ha afectado el avance de la industria cinematográfica, sino los recursos asignados a diversas dependencias y a proyectos para el rescate, promoción y acceso a la cultura.</w:t>
      </w:r>
    </w:p>
    <w:p w:rsidR="00783DF1" w:rsidRPr="00D56848" w:rsidRDefault="00783DF1" w:rsidP="00783DF1">
      <w:pPr>
        <w:spacing w:line="240" w:lineRule="auto"/>
        <w:ind w:firstLine="708"/>
        <w:jc w:val="both"/>
        <w:rPr>
          <w:rFonts w:ascii="Times New Roman" w:hAnsi="Times New Roman" w:cs="Times New Roman"/>
        </w:rPr>
      </w:pPr>
      <w:r>
        <w:rPr>
          <w:rFonts w:ascii="Times New Roman" w:eastAsia="Times New Roman" w:hAnsi="Times New Roman" w:cs="Times New Roman"/>
          <w:lang w:val="es-ES" w:eastAsia="es-MX"/>
        </w:rPr>
        <w:t xml:space="preserve">Dicha situación a la luz de la globalización, nos lleva a reflexionar acerca del papel del </w:t>
      </w:r>
      <w:r w:rsidRPr="00D56848">
        <w:rPr>
          <w:rFonts w:ascii="Times New Roman" w:hAnsi="Times New Roman" w:cs="Times New Roman"/>
        </w:rPr>
        <w:t>Estado en el campo de las industrias culturales</w:t>
      </w:r>
      <w:r>
        <w:rPr>
          <w:rFonts w:ascii="Times New Roman" w:hAnsi="Times New Roman" w:cs="Times New Roman"/>
        </w:rPr>
        <w:t>, pronunciándonos en una posición ecléctica entre su libre desarrollo</w:t>
      </w:r>
      <w:r w:rsidRPr="00D56848">
        <w:rPr>
          <w:rFonts w:ascii="Times New Roman" w:hAnsi="Times New Roman" w:cs="Times New Roman"/>
        </w:rPr>
        <w:t xml:space="preserve"> y</w:t>
      </w:r>
      <w:r>
        <w:rPr>
          <w:rFonts w:ascii="Times New Roman" w:hAnsi="Times New Roman" w:cs="Times New Roman"/>
        </w:rPr>
        <w:t xml:space="preserve"> </w:t>
      </w:r>
      <w:r w:rsidRPr="00D56848">
        <w:rPr>
          <w:rFonts w:ascii="Times New Roman" w:hAnsi="Times New Roman" w:cs="Times New Roman"/>
        </w:rPr>
        <w:t xml:space="preserve">su regulación pública. </w:t>
      </w:r>
    </w:p>
    <w:p w:rsidR="00783DF1" w:rsidRPr="00885CBF" w:rsidRDefault="00783DF1" w:rsidP="00783DF1">
      <w:pPr>
        <w:spacing w:line="240" w:lineRule="auto"/>
        <w:ind w:firstLine="708"/>
        <w:jc w:val="both"/>
        <w:rPr>
          <w:rFonts w:ascii="Times New Roman" w:eastAsia="Times New Roman" w:hAnsi="Times New Roman" w:cs="Times New Roman"/>
          <w:lang w:val="es-ES" w:eastAsia="es-MX"/>
        </w:rPr>
      </w:pPr>
      <w:r>
        <w:rPr>
          <w:rFonts w:ascii="Times New Roman" w:eastAsia="Times New Roman" w:hAnsi="Times New Roman" w:cs="Times New Roman"/>
          <w:lang w:val="es-ES" w:eastAsia="es-MX"/>
        </w:rPr>
        <w:t>Consideramos que para garantizar efectivamente los derechos culturales, no basta con un catálogo de buenas intenciones, sino que además requerimos una actitud pública responsable en la que además de aportar los recursos necesarios para impulsar la cultura, se regule y vigile la inversión privada.  Todo con la finalidad de afianzar la difusión cultural en México.</w:t>
      </w:r>
    </w:p>
    <w:p w:rsidR="00D83422" w:rsidRDefault="00D83422" w:rsidP="00D56848">
      <w:pPr>
        <w:spacing w:line="240" w:lineRule="auto"/>
        <w:jc w:val="both"/>
        <w:rPr>
          <w:rFonts w:ascii="Times New Roman" w:eastAsia="Times New Roman" w:hAnsi="Times New Roman" w:cs="Times New Roman"/>
          <w:lang w:val="es-ES" w:eastAsia="es-MX"/>
        </w:rPr>
        <w:sectPr w:rsidR="00D83422" w:rsidSect="00D83422">
          <w:type w:val="continuous"/>
          <w:pgSz w:w="12240" w:h="15840"/>
          <w:pgMar w:top="1418" w:right="1418" w:bottom="1418" w:left="1418" w:header="709" w:footer="709" w:gutter="0"/>
          <w:cols w:num="2" w:space="708"/>
          <w:docGrid w:linePitch="360"/>
        </w:sectPr>
      </w:pPr>
    </w:p>
    <w:p w:rsidR="00D56848" w:rsidRDefault="00D56848" w:rsidP="00D56848">
      <w:pPr>
        <w:spacing w:line="240" w:lineRule="auto"/>
        <w:jc w:val="both"/>
        <w:rPr>
          <w:rFonts w:ascii="Times New Roman" w:eastAsia="Times New Roman" w:hAnsi="Times New Roman" w:cs="Times New Roman"/>
          <w:lang w:val="es-ES" w:eastAsia="es-MX"/>
        </w:rPr>
      </w:pPr>
    </w:p>
    <w:p w:rsidR="00D56848" w:rsidRPr="0071204C" w:rsidRDefault="0071204C" w:rsidP="00D56848">
      <w:pPr>
        <w:spacing w:line="240" w:lineRule="auto"/>
        <w:jc w:val="both"/>
        <w:rPr>
          <w:rFonts w:ascii="Times New Roman" w:eastAsia="Times New Roman" w:hAnsi="Times New Roman" w:cs="Times New Roman"/>
          <w:b/>
          <w:lang w:val="es-ES" w:eastAsia="es-MX"/>
        </w:rPr>
      </w:pPr>
      <w:r w:rsidRPr="0071204C">
        <w:rPr>
          <w:rFonts w:ascii="Times New Roman" w:eastAsia="Times New Roman" w:hAnsi="Times New Roman" w:cs="Times New Roman"/>
          <w:b/>
          <w:lang w:val="es-ES" w:eastAsia="es-MX"/>
        </w:rPr>
        <w:t>Ponencia:</w:t>
      </w:r>
    </w:p>
    <w:p w:rsidR="00FB41C1" w:rsidRPr="00D56848" w:rsidRDefault="00FB41C1" w:rsidP="00D56848">
      <w:pPr>
        <w:spacing w:line="240" w:lineRule="auto"/>
        <w:ind w:firstLine="708"/>
        <w:jc w:val="both"/>
        <w:rPr>
          <w:rFonts w:ascii="Times New Roman" w:eastAsia="Times New Roman" w:hAnsi="Times New Roman" w:cs="Times New Roman"/>
          <w:lang w:val="es-ES" w:eastAsia="es-MX"/>
        </w:rPr>
      </w:pPr>
      <w:r w:rsidRPr="00D56848">
        <w:rPr>
          <w:rFonts w:ascii="Times New Roman" w:eastAsia="Times New Roman" w:hAnsi="Times New Roman" w:cs="Times New Roman"/>
          <w:lang w:val="es-ES" w:eastAsia="es-MX"/>
        </w:rPr>
        <w:t xml:space="preserve">La riqueza cultural de México es un hecho que nadie pone en duda. Nuestra ubicación geográfica y el mosaico de </w:t>
      </w:r>
      <w:r w:rsidR="009070A0" w:rsidRPr="00D56848">
        <w:rPr>
          <w:rFonts w:ascii="Times New Roman" w:eastAsia="Times New Roman" w:hAnsi="Times New Roman" w:cs="Times New Roman"/>
          <w:lang w:val="es-ES" w:eastAsia="es-MX"/>
        </w:rPr>
        <w:t>grupos étnicos</w:t>
      </w:r>
      <w:r w:rsidR="00417BE0" w:rsidRPr="00D56848">
        <w:rPr>
          <w:rFonts w:ascii="Times New Roman" w:eastAsia="Times New Roman" w:hAnsi="Times New Roman" w:cs="Times New Roman"/>
          <w:lang w:val="es-ES" w:eastAsia="es-MX"/>
        </w:rPr>
        <w:t>,</w:t>
      </w:r>
      <w:r w:rsidRPr="00D56848">
        <w:rPr>
          <w:rFonts w:ascii="Times New Roman" w:eastAsia="Times New Roman" w:hAnsi="Times New Roman" w:cs="Times New Roman"/>
          <w:lang w:val="es-ES" w:eastAsia="es-MX"/>
        </w:rPr>
        <w:t xml:space="preserve"> </w:t>
      </w:r>
      <w:r w:rsidR="00417BE0" w:rsidRPr="00D56848">
        <w:rPr>
          <w:rFonts w:ascii="Times New Roman" w:hAnsi="Times New Roman" w:cs="Times New Roman"/>
        </w:rPr>
        <w:t>conocimientos, tradiciones</w:t>
      </w:r>
      <w:r w:rsidRPr="00D56848">
        <w:rPr>
          <w:rFonts w:ascii="Times New Roman" w:hAnsi="Times New Roman" w:cs="Times New Roman"/>
        </w:rPr>
        <w:t xml:space="preserve"> y lenguas</w:t>
      </w:r>
      <w:r w:rsidR="00417BE0" w:rsidRPr="00D56848">
        <w:rPr>
          <w:rFonts w:ascii="Times New Roman" w:hAnsi="Times New Roman" w:cs="Times New Roman"/>
        </w:rPr>
        <w:t xml:space="preserve"> </w:t>
      </w:r>
      <w:r w:rsidR="00EF63E8" w:rsidRPr="00D56848">
        <w:rPr>
          <w:rFonts w:ascii="Times New Roman" w:hAnsi="Times New Roman" w:cs="Times New Roman"/>
        </w:rPr>
        <w:t>manifestadas</w:t>
      </w:r>
      <w:r w:rsidRPr="00D56848">
        <w:rPr>
          <w:rFonts w:ascii="Times New Roman" w:hAnsi="Times New Roman" w:cs="Times New Roman"/>
        </w:rPr>
        <w:t xml:space="preserve"> en nuestro territorio </w:t>
      </w:r>
      <w:r w:rsidR="00417BE0" w:rsidRPr="00D56848">
        <w:rPr>
          <w:rFonts w:ascii="Times New Roman" w:hAnsi="Times New Roman" w:cs="Times New Roman"/>
        </w:rPr>
        <w:t xml:space="preserve">a lo largo de los años, </w:t>
      </w:r>
      <w:r w:rsidR="009070A0" w:rsidRPr="00D56848">
        <w:rPr>
          <w:rFonts w:ascii="Times New Roman" w:hAnsi="Times New Roman" w:cs="Times New Roman"/>
        </w:rPr>
        <w:t xml:space="preserve">son un exiguo </w:t>
      </w:r>
      <w:r w:rsidR="00417BE0" w:rsidRPr="00D56848">
        <w:rPr>
          <w:rFonts w:ascii="Times New Roman" w:hAnsi="Times New Roman" w:cs="Times New Roman"/>
        </w:rPr>
        <w:t>reflej</w:t>
      </w:r>
      <w:r w:rsidR="009070A0" w:rsidRPr="00D56848">
        <w:rPr>
          <w:rFonts w:ascii="Times New Roman" w:hAnsi="Times New Roman" w:cs="Times New Roman"/>
        </w:rPr>
        <w:t>o de</w:t>
      </w:r>
      <w:r w:rsidR="00417BE0" w:rsidRPr="00D56848">
        <w:rPr>
          <w:rFonts w:ascii="Times New Roman" w:hAnsi="Times New Roman" w:cs="Times New Roman"/>
        </w:rPr>
        <w:t xml:space="preserve"> nuestro caudal</w:t>
      </w:r>
      <w:r w:rsidRPr="00D56848">
        <w:rPr>
          <w:rFonts w:ascii="Times New Roman" w:hAnsi="Times New Roman" w:cs="Times New Roman"/>
        </w:rPr>
        <w:t>.</w:t>
      </w:r>
    </w:p>
    <w:p w:rsidR="00EF63E8" w:rsidRPr="00D56848" w:rsidRDefault="00EF63E8" w:rsidP="00D56848">
      <w:pPr>
        <w:autoSpaceDE w:val="0"/>
        <w:autoSpaceDN w:val="0"/>
        <w:adjustRightInd w:val="0"/>
        <w:spacing w:after="0" w:line="240" w:lineRule="auto"/>
        <w:ind w:firstLine="708"/>
        <w:jc w:val="both"/>
        <w:rPr>
          <w:rFonts w:ascii="Times New Roman" w:hAnsi="Times New Roman" w:cs="Times New Roman"/>
          <w:lang w:val="es-ES"/>
        </w:rPr>
      </w:pPr>
    </w:p>
    <w:p w:rsidR="00EF63E8" w:rsidRPr="00D56848" w:rsidRDefault="00EF63E8" w:rsidP="00D56848">
      <w:pPr>
        <w:autoSpaceDE w:val="0"/>
        <w:autoSpaceDN w:val="0"/>
        <w:adjustRightInd w:val="0"/>
        <w:spacing w:after="0" w:line="240" w:lineRule="auto"/>
        <w:ind w:firstLine="708"/>
        <w:jc w:val="both"/>
        <w:rPr>
          <w:rFonts w:ascii="Times New Roman" w:hAnsi="Times New Roman" w:cs="Times New Roman"/>
          <w:lang w:val="es-ES"/>
        </w:rPr>
      </w:pPr>
      <w:r w:rsidRPr="00D56848">
        <w:rPr>
          <w:rFonts w:ascii="Times New Roman" w:hAnsi="Times New Roman" w:cs="Times New Roman"/>
          <w:lang w:val="es-ES"/>
        </w:rPr>
        <w:t>No obstante ello, la difusión y promoción de nuestros bienes culturales, no ha</w:t>
      </w:r>
      <w:r w:rsidR="00393AA1" w:rsidRPr="00D56848">
        <w:rPr>
          <w:rFonts w:ascii="Times New Roman" w:hAnsi="Times New Roman" w:cs="Times New Roman"/>
          <w:lang w:val="es-ES"/>
        </w:rPr>
        <w:t xml:space="preserve"> sido proporcional a ellos, </w:t>
      </w:r>
      <w:r w:rsidR="006D6722" w:rsidRPr="00D56848">
        <w:rPr>
          <w:rFonts w:ascii="Times New Roman" w:hAnsi="Times New Roman" w:cs="Times New Roman"/>
          <w:lang w:val="es-ES"/>
        </w:rPr>
        <w:t xml:space="preserve">resultando </w:t>
      </w:r>
      <w:r w:rsidR="00393AA1" w:rsidRPr="00D56848">
        <w:rPr>
          <w:rFonts w:ascii="Times New Roman" w:hAnsi="Times New Roman" w:cs="Times New Roman"/>
          <w:lang w:val="es-ES"/>
        </w:rPr>
        <w:t xml:space="preserve">insuficiente </w:t>
      </w:r>
      <w:r w:rsidR="00CE1B3C" w:rsidRPr="00D56848">
        <w:rPr>
          <w:rFonts w:ascii="Times New Roman" w:hAnsi="Times New Roman" w:cs="Times New Roman"/>
          <w:lang w:val="es-ES"/>
        </w:rPr>
        <w:t xml:space="preserve">la proyección de </w:t>
      </w:r>
      <w:r w:rsidR="00EC74D1" w:rsidRPr="00D56848">
        <w:rPr>
          <w:rFonts w:ascii="Times New Roman" w:hAnsi="Times New Roman" w:cs="Times New Roman"/>
          <w:lang w:val="es-ES"/>
        </w:rPr>
        <w:t>nuestra identidad cultural.</w:t>
      </w:r>
    </w:p>
    <w:p w:rsidR="00EF63E8" w:rsidRPr="00D56848" w:rsidRDefault="00EF63E8" w:rsidP="00D56848">
      <w:pPr>
        <w:autoSpaceDE w:val="0"/>
        <w:autoSpaceDN w:val="0"/>
        <w:adjustRightInd w:val="0"/>
        <w:spacing w:after="0" w:line="240" w:lineRule="auto"/>
        <w:ind w:firstLine="708"/>
        <w:jc w:val="both"/>
        <w:rPr>
          <w:rFonts w:ascii="Times New Roman" w:hAnsi="Times New Roman" w:cs="Times New Roman"/>
          <w:lang w:val="es-ES"/>
        </w:rPr>
      </w:pPr>
    </w:p>
    <w:p w:rsidR="006D6722" w:rsidRPr="00D56848" w:rsidRDefault="006D6722"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lang w:val="es-ES"/>
        </w:rPr>
        <w:lastRenderedPageBreak/>
        <w:t>Una posible vía para ello, es la comunión entre la</w:t>
      </w:r>
      <w:r w:rsidR="00AB4248" w:rsidRPr="00D56848">
        <w:rPr>
          <w:rFonts w:ascii="Times New Roman" w:hAnsi="Times New Roman" w:cs="Times New Roman"/>
        </w:rPr>
        <w:t xml:space="preserve"> industria y el Estado</w:t>
      </w:r>
      <w:r w:rsidRPr="00D56848">
        <w:rPr>
          <w:rFonts w:ascii="Times New Roman" w:hAnsi="Times New Roman" w:cs="Times New Roman"/>
        </w:rPr>
        <w:t>, como</w:t>
      </w:r>
      <w:r w:rsidR="00AB4248" w:rsidRPr="00D56848">
        <w:rPr>
          <w:rFonts w:ascii="Times New Roman" w:hAnsi="Times New Roman" w:cs="Times New Roman"/>
        </w:rPr>
        <w:t xml:space="preserve"> fuerzas primordiales en el desarrollo de la cultura  a escala global. </w:t>
      </w:r>
    </w:p>
    <w:p w:rsidR="006D6722" w:rsidRPr="00D56848" w:rsidRDefault="006D6722" w:rsidP="00D56848">
      <w:pPr>
        <w:autoSpaceDE w:val="0"/>
        <w:autoSpaceDN w:val="0"/>
        <w:adjustRightInd w:val="0"/>
        <w:spacing w:after="0" w:line="240" w:lineRule="auto"/>
        <w:ind w:firstLine="708"/>
        <w:jc w:val="both"/>
        <w:rPr>
          <w:rFonts w:ascii="Times New Roman" w:hAnsi="Times New Roman" w:cs="Times New Roman"/>
        </w:rPr>
      </w:pPr>
    </w:p>
    <w:p w:rsidR="00AB4248" w:rsidRPr="00D56848" w:rsidRDefault="006D6722"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L</w:t>
      </w:r>
      <w:r w:rsidR="00AB4248" w:rsidRPr="00D56848">
        <w:rPr>
          <w:rFonts w:ascii="Times New Roman" w:hAnsi="Times New Roman" w:cs="Times New Roman"/>
        </w:rPr>
        <w:t xml:space="preserve">a mundialización </w:t>
      </w:r>
      <w:r w:rsidRPr="00D56848">
        <w:rPr>
          <w:rFonts w:ascii="Times New Roman" w:hAnsi="Times New Roman" w:cs="Times New Roman"/>
        </w:rPr>
        <w:t>se considera</w:t>
      </w:r>
      <w:r w:rsidR="00AB4248" w:rsidRPr="00D56848">
        <w:rPr>
          <w:rFonts w:ascii="Times New Roman" w:hAnsi="Times New Roman" w:cs="Times New Roman"/>
        </w:rPr>
        <w:t xml:space="preserve"> como un proceso conducido por los negocios transnacionales y el Estado, </w:t>
      </w:r>
      <w:r w:rsidRPr="00D56848">
        <w:rPr>
          <w:rFonts w:ascii="Times New Roman" w:hAnsi="Times New Roman" w:cs="Times New Roman"/>
        </w:rPr>
        <w:t xml:space="preserve">para </w:t>
      </w:r>
      <w:r w:rsidR="00AB4248" w:rsidRPr="00D56848">
        <w:rPr>
          <w:rFonts w:ascii="Times New Roman" w:hAnsi="Times New Roman" w:cs="Times New Roman"/>
        </w:rPr>
        <w:t>transforma</w:t>
      </w:r>
      <w:r w:rsidRPr="00D56848">
        <w:rPr>
          <w:rFonts w:ascii="Times New Roman" w:hAnsi="Times New Roman" w:cs="Times New Roman"/>
        </w:rPr>
        <w:t>r</w:t>
      </w:r>
      <w:r w:rsidR="00AB4248" w:rsidRPr="00D56848">
        <w:rPr>
          <w:rFonts w:ascii="Times New Roman" w:hAnsi="Times New Roman" w:cs="Times New Roman"/>
        </w:rPr>
        <w:t xml:space="preserve"> los espacios a través de los cuales circulan recursos y productos, incluyendo la comunicación y la información.</w:t>
      </w:r>
    </w:p>
    <w:p w:rsidR="00AB4248" w:rsidRPr="00D56848" w:rsidRDefault="00AB4248" w:rsidP="00D56848">
      <w:pPr>
        <w:autoSpaceDE w:val="0"/>
        <w:autoSpaceDN w:val="0"/>
        <w:adjustRightInd w:val="0"/>
        <w:spacing w:after="0" w:line="240" w:lineRule="auto"/>
        <w:ind w:firstLine="708"/>
        <w:jc w:val="both"/>
        <w:rPr>
          <w:rFonts w:ascii="Times New Roman" w:hAnsi="Times New Roman" w:cs="Times New Roman"/>
        </w:rPr>
      </w:pPr>
    </w:p>
    <w:p w:rsidR="00AB4248" w:rsidRPr="00D56848" w:rsidRDefault="00AB4248"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Bajo esa perspectiva, la presente disertación pretende</w:t>
      </w:r>
      <w:r w:rsidR="00C53220" w:rsidRPr="00D56848">
        <w:rPr>
          <w:rFonts w:ascii="Times New Roman" w:hAnsi="Times New Roman" w:cs="Times New Roman"/>
        </w:rPr>
        <w:t xml:space="preserve"> conocer el marco jurídico mexicano en materia de cultura, para </w:t>
      </w:r>
      <w:r w:rsidRPr="00D56848">
        <w:rPr>
          <w:rFonts w:ascii="Times New Roman" w:hAnsi="Times New Roman" w:cs="Times New Roman"/>
        </w:rPr>
        <w:t xml:space="preserve">analizar las políticas públicas en </w:t>
      </w:r>
      <w:r w:rsidR="00C53220" w:rsidRPr="00D56848">
        <w:rPr>
          <w:rFonts w:ascii="Times New Roman" w:hAnsi="Times New Roman" w:cs="Times New Roman"/>
        </w:rPr>
        <w:t xml:space="preserve">la </w:t>
      </w:r>
      <w:r w:rsidRPr="00D56848">
        <w:rPr>
          <w:rFonts w:ascii="Times New Roman" w:hAnsi="Times New Roman" w:cs="Times New Roman"/>
        </w:rPr>
        <w:t>materia</w:t>
      </w:r>
      <w:r w:rsidR="00C53220" w:rsidRPr="00D56848">
        <w:rPr>
          <w:rFonts w:ascii="Times New Roman" w:hAnsi="Times New Roman" w:cs="Times New Roman"/>
        </w:rPr>
        <w:t>,</w:t>
      </w:r>
      <w:r w:rsidR="00E37B8A" w:rsidRPr="00D56848">
        <w:rPr>
          <w:rFonts w:ascii="Times New Roman" w:hAnsi="Times New Roman" w:cs="Times New Roman"/>
        </w:rPr>
        <w:t xml:space="preserve"> a la luz del</w:t>
      </w:r>
      <w:r w:rsidRPr="00D56848">
        <w:rPr>
          <w:rFonts w:ascii="Times New Roman" w:hAnsi="Times New Roman" w:cs="Times New Roman"/>
        </w:rPr>
        <w:t xml:space="preserve"> </w:t>
      </w:r>
      <w:r w:rsidR="00E37B8A" w:rsidRPr="00D56848">
        <w:rPr>
          <w:rFonts w:ascii="Times New Roman" w:hAnsi="Times New Roman" w:cs="Times New Roman"/>
        </w:rPr>
        <w:t>fenómeno de la globalización.</w:t>
      </w:r>
    </w:p>
    <w:p w:rsidR="00AB4248" w:rsidRPr="00D56848" w:rsidRDefault="00AB4248" w:rsidP="00D56848">
      <w:pPr>
        <w:spacing w:line="240" w:lineRule="auto"/>
        <w:ind w:firstLine="708"/>
        <w:jc w:val="both"/>
        <w:rPr>
          <w:rFonts w:ascii="Times New Roman" w:eastAsia="Times New Roman" w:hAnsi="Times New Roman" w:cs="Times New Roman"/>
          <w:lang w:val="es-ES" w:eastAsia="es-MX"/>
        </w:rPr>
      </w:pPr>
    </w:p>
    <w:p w:rsidR="0049369C" w:rsidRPr="00D56848" w:rsidRDefault="0049369C" w:rsidP="00D56848">
      <w:pPr>
        <w:spacing w:line="240" w:lineRule="auto"/>
        <w:ind w:firstLine="708"/>
        <w:jc w:val="both"/>
        <w:rPr>
          <w:rFonts w:ascii="Times New Roman" w:eastAsia="Times New Roman" w:hAnsi="Times New Roman" w:cs="Times New Roman"/>
          <w:lang w:val="es-ES" w:eastAsia="es-MX"/>
        </w:rPr>
      </w:pPr>
      <w:r w:rsidRPr="00D56848">
        <w:rPr>
          <w:rFonts w:ascii="Times New Roman" w:eastAsia="Times New Roman" w:hAnsi="Times New Roman" w:cs="Times New Roman"/>
          <w:lang w:val="es-ES" w:eastAsia="es-MX"/>
        </w:rPr>
        <w:t>Conceptualmente la cultura se define como el conjunto de todas las formas, modelos o patrones, a través de los cuales una sociedad regula su comportamiento, y manifiesta sus costumbres, prácticas o formas de ser.</w:t>
      </w:r>
    </w:p>
    <w:p w:rsidR="0049369C" w:rsidRPr="00D56848" w:rsidRDefault="0049369C" w:rsidP="00D56848">
      <w:pPr>
        <w:spacing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lang w:val="es-ES" w:eastAsia="es-MX"/>
        </w:rPr>
        <w:t xml:space="preserve">Jurídicamente ésta puede analizarse a través de </w:t>
      </w:r>
      <w:r w:rsidRPr="00D56848">
        <w:rPr>
          <w:rFonts w:ascii="Times New Roman" w:eastAsia="Times New Roman" w:hAnsi="Times New Roman" w:cs="Times New Roman"/>
          <w:color w:val="000000"/>
          <w:lang w:eastAsia="es-MX"/>
        </w:rPr>
        <w:t>los siguientes elementos:</w:t>
      </w:r>
    </w:p>
    <w:p w:rsidR="0049369C" w:rsidRPr="00D56848" w:rsidRDefault="0049369C" w:rsidP="00D56848">
      <w:pPr>
        <w:pStyle w:val="Prrafodelista"/>
        <w:numPr>
          <w:ilvl w:val="0"/>
          <w:numId w:val="3"/>
        </w:numPr>
        <w:spacing w:line="240" w:lineRule="auto"/>
        <w:jc w:val="both"/>
        <w:rPr>
          <w:rFonts w:ascii="Times New Roman" w:hAnsi="Times New Roman" w:cs="Times New Roman"/>
        </w:rPr>
      </w:pPr>
      <w:r w:rsidRPr="00D56848">
        <w:rPr>
          <w:rFonts w:ascii="Times New Roman" w:eastAsia="Times New Roman" w:hAnsi="Times New Roman" w:cs="Times New Roman"/>
          <w:color w:val="000000"/>
          <w:lang w:eastAsia="es-MX"/>
        </w:rPr>
        <w:t>El acceso a los bienes y servicios culturales;</w:t>
      </w:r>
    </w:p>
    <w:p w:rsidR="0049369C" w:rsidRPr="00D56848" w:rsidRDefault="0049369C" w:rsidP="00D56848">
      <w:pPr>
        <w:pStyle w:val="Prrafodelista"/>
        <w:numPr>
          <w:ilvl w:val="0"/>
          <w:numId w:val="3"/>
        </w:numPr>
        <w:spacing w:line="240" w:lineRule="auto"/>
        <w:jc w:val="both"/>
        <w:rPr>
          <w:rFonts w:ascii="Times New Roman" w:hAnsi="Times New Roman" w:cs="Times New Roman"/>
        </w:rPr>
      </w:pPr>
      <w:r w:rsidRPr="00D56848">
        <w:rPr>
          <w:rFonts w:ascii="Times New Roman" w:eastAsia="Times New Roman" w:hAnsi="Times New Roman" w:cs="Times New Roman"/>
          <w:color w:val="000000"/>
          <w:lang w:eastAsia="es-MX"/>
        </w:rPr>
        <w:t>La creación intelectual y artística, y</w:t>
      </w:r>
    </w:p>
    <w:p w:rsidR="0049369C" w:rsidRPr="00D56848" w:rsidRDefault="00AB4248" w:rsidP="00D56848">
      <w:pPr>
        <w:pStyle w:val="Prrafodelista"/>
        <w:numPr>
          <w:ilvl w:val="0"/>
          <w:numId w:val="3"/>
        </w:numPr>
        <w:spacing w:line="240" w:lineRule="auto"/>
        <w:jc w:val="both"/>
        <w:rPr>
          <w:rFonts w:ascii="Times New Roman" w:hAnsi="Times New Roman" w:cs="Times New Roman"/>
        </w:rPr>
      </w:pPr>
      <w:r w:rsidRPr="00D56848">
        <w:rPr>
          <w:rFonts w:ascii="Times New Roman" w:eastAsia="Times New Roman" w:hAnsi="Times New Roman" w:cs="Times New Roman"/>
          <w:color w:val="000000"/>
          <w:lang w:eastAsia="es-MX"/>
        </w:rPr>
        <w:t>La difusión de todo lo anterior</w:t>
      </w:r>
      <w:r w:rsidR="0049369C" w:rsidRPr="00D56848">
        <w:rPr>
          <w:rFonts w:ascii="Times New Roman" w:eastAsia="Times New Roman" w:hAnsi="Times New Roman" w:cs="Times New Roman"/>
          <w:color w:val="000000"/>
          <w:lang w:eastAsia="es-MX"/>
        </w:rPr>
        <w:t>.</w:t>
      </w:r>
    </w:p>
    <w:p w:rsidR="0049369C" w:rsidRPr="00D56848" w:rsidRDefault="0049369C" w:rsidP="00D56848">
      <w:pPr>
        <w:spacing w:before="120" w:after="216"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En el 2004 la Oficina del Alto Comisionado de las Naciones Unidas para los</w:t>
      </w:r>
      <w:r w:rsidR="00181417" w:rsidRPr="00D56848">
        <w:rPr>
          <w:rFonts w:ascii="Times New Roman" w:eastAsia="Times New Roman" w:hAnsi="Times New Roman" w:cs="Times New Roman"/>
          <w:color w:val="000000"/>
          <w:lang w:eastAsia="es-MX"/>
        </w:rPr>
        <w:t xml:space="preserve"> </w:t>
      </w:r>
      <w:r w:rsidRPr="00D56848">
        <w:rPr>
          <w:rFonts w:ascii="Times New Roman" w:eastAsia="Times New Roman" w:hAnsi="Times New Roman" w:cs="Times New Roman"/>
          <w:color w:val="000000"/>
          <w:lang w:eastAsia="es-MX"/>
        </w:rPr>
        <w:t>Derechos Humanos diagnosticó que la política cultural mexicana era discontinua,</w:t>
      </w:r>
      <w:r w:rsidR="00181417" w:rsidRPr="00D56848">
        <w:rPr>
          <w:rFonts w:ascii="Times New Roman" w:eastAsia="Times New Roman" w:hAnsi="Times New Roman" w:cs="Times New Roman"/>
          <w:color w:val="000000"/>
          <w:lang w:eastAsia="es-MX"/>
        </w:rPr>
        <w:t xml:space="preserve"> </w:t>
      </w:r>
      <w:r w:rsidRPr="00D56848">
        <w:rPr>
          <w:rFonts w:ascii="Times New Roman" w:eastAsia="Times New Roman" w:hAnsi="Times New Roman" w:cs="Times New Roman"/>
          <w:color w:val="000000"/>
          <w:lang w:eastAsia="es-MX"/>
        </w:rPr>
        <w:t>que padecía ausencias legales y que primaba un esquema de carácter estatista.</w:t>
      </w:r>
    </w:p>
    <w:p w:rsidR="0049369C" w:rsidRPr="00D56848" w:rsidRDefault="0049369C" w:rsidP="00D56848">
      <w:pPr>
        <w:spacing w:before="120" w:after="216"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Dicho organismo internacional indicó que nuestro país carecía de programas</w:t>
      </w:r>
      <w:r w:rsidR="00181417" w:rsidRPr="00D56848">
        <w:rPr>
          <w:rFonts w:ascii="Times New Roman" w:eastAsia="Times New Roman" w:hAnsi="Times New Roman" w:cs="Times New Roman"/>
          <w:color w:val="000000"/>
          <w:lang w:eastAsia="es-MX"/>
        </w:rPr>
        <w:t xml:space="preserve"> </w:t>
      </w:r>
      <w:r w:rsidRPr="00D56848">
        <w:rPr>
          <w:rFonts w:ascii="Times New Roman" w:eastAsia="Times New Roman" w:hAnsi="Times New Roman" w:cs="Times New Roman"/>
          <w:color w:val="000000"/>
          <w:lang w:eastAsia="es-MX"/>
        </w:rPr>
        <w:t xml:space="preserve">educativos eficientes y de mecanismos para impulsar las industrias culturales, y subrayó que el vacío más importante era la falta de un precepto constitucional que estableciera el principio general de acceso, participación y disfrute de los bienes y servicios culturales. </w:t>
      </w:r>
    </w:p>
    <w:p w:rsidR="0049369C" w:rsidRPr="00D56848" w:rsidRDefault="0049369C" w:rsidP="00D56848">
      <w:pPr>
        <w:spacing w:before="120" w:after="216"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 xml:space="preserve">En consecuencia, Naciones Unidas realizó 48 recomendaciones al gobierno mexicano, entre las que destacaron: </w:t>
      </w:r>
    </w:p>
    <w:p w:rsidR="0049369C" w:rsidRPr="00D56848" w:rsidRDefault="0049369C" w:rsidP="00D56848">
      <w:pPr>
        <w:pStyle w:val="Prrafodelista"/>
        <w:numPr>
          <w:ilvl w:val="0"/>
          <w:numId w:val="4"/>
        </w:numPr>
        <w:spacing w:before="120" w:after="216"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La urgencia de una reforma constitucional en la materia;</w:t>
      </w:r>
    </w:p>
    <w:p w:rsidR="0049369C" w:rsidRPr="00D56848" w:rsidRDefault="0049369C" w:rsidP="00D56848">
      <w:pPr>
        <w:pStyle w:val="Prrafodelista"/>
        <w:numPr>
          <w:ilvl w:val="0"/>
          <w:numId w:val="4"/>
        </w:numPr>
        <w:spacing w:before="120" w:after="216"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La necesidad de precisar la naturaleza jurídica y el</w:t>
      </w:r>
      <w:r w:rsidR="00F070E8">
        <w:rPr>
          <w:rFonts w:ascii="Times New Roman" w:eastAsia="Times New Roman" w:hAnsi="Times New Roman" w:cs="Times New Roman"/>
          <w:color w:val="000000"/>
          <w:lang w:eastAsia="es-MX"/>
        </w:rPr>
        <w:t xml:space="preserve"> </w:t>
      </w:r>
      <w:r w:rsidRPr="00D56848">
        <w:rPr>
          <w:rFonts w:ascii="Times New Roman" w:eastAsia="Times New Roman" w:hAnsi="Times New Roman" w:cs="Times New Roman"/>
          <w:color w:val="000000"/>
          <w:lang w:eastAsia="es-MX"/>
        </w:rPr>
        <w:t>carácter del órgano que determina la política cultural del país;</w:t>
      </w:r>
    </w:p>
    <w:p w:rsidR="0049369C" w:rsidRPr="00D56848" w:rsidRDefault="0049369C" w:rsidP="00D56848">
      <w:pPr>
        <w:pStyle w:val="Prrafodelista"/>
        <w:numPr>
          <w:ilvl w:val="0"/>
          <w:numId w:val="4"/>
        </w:numPr>
        <w:spacing w:before="120" w:after="216"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Lograr que las empresas culturales cuenten con un régimen fiscal</w:t>
      </w:r>
      <w:r w:rsidR="00F070E8">
        <w:rPr>
          <w:rFonts w:ascii="Times New Roman" w:eastAsia="Times New Roman" w:hAnsi="Times New Roman" w:cs="Times New Roman"/>
          <w:color w:val="000000"/>
          <w:lang w:eastAsia="es-MX"/>
        </w:rPr>
        <w:t xml:space="preserve"> </w:t>
      </w:r>
      <w:r w:rsidRPr="00D56848">
        <w:rPr>
          <w:rFonts w:ascii="Times New Roman" w:eastAsia="Times New Roman" w:hAnsi="Times New Roman" w:cs="Times New Roman"/>
          <w:color w:val="000000"/>
          <w:lang w:eastAsia="es-MX"/>
        </w:rPr>
        <w:t>propio;</w:t>
      </w:r>
    </w:p>
    <w:p w:rsidR="0049369C" w:rsidRPr="00D56848" w:rsidRDefault="0049369C" w:rsidP="00D56848">
      <w:pPr>
        <w:pStyle w:val="Prrafodelista"/>
        <w:numPr>
          <w:ilvl w:val="0"/>
          <w:numId w:val="4"/>
        </w:numPr>
        <w:spacing w:before="120" w:after="216"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Regular la protección jurídica del patrimonio intangible, y</w:t>
      </w:r>
    </w:p>
    <w:p w:rsidR="0049369C" w:rsidRPr="00D56848" w:rsidRDefault="0049369C" w:rsidP="00D56848">
      <w:pPr>
        <w:pStyle w:val="Prrafodelista"/>
        <w:numPr>
          <w:ilvl w:val="0"/>
          <w:numId w:val="4"/>
        </w:numPr>
        <w:spacing w:before="120" w:after="216"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Aumentar el presupuesto de las dependencias culturales.</w:t>
      </w:r>
    </w:p>
    <w:p w:rsidR="0049369C" w:rsidRPr="00D56848" w:rsidRDefault="0049369C" w:rsidP="00D56848">
      <w:pPr>
        <w:spacing w:before="100" w:beforeAutospacing="1" w:after="100" w:afterAutospacing="1"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 xml:space="preserve">En respuesta a lo anterior, el Plan Nacional de Desarrollo 2007-2012 estableció la realización de esfuerzos importantes para ampliar el alcance y la profundidad de la acción pública en materia de cultura y arte.  </w:t>
      </w:r>
    </w:p>
    <w:p w:rsidR="0049369C" w:rsidRPr="00D56848" w:rsidRDefault="0049369C" w:rsidP="00D56848">
      <w:pPr>
        <w:spacing w:before="100" w:beforeAutospacing="1" w:after="100" w:afterAutospacing="1"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 xml:space="preserve">En el mismo sentido, el Programa Nacional de Cultura para el mismo periodo, enfatizó el compromiso de impulsar una legislación integral para garantizar el derecho a la cultura y disfrute de los bienes y servicios artísticos para todos los mexicanos; de fomentar la difusión y promoción nacional e internacional de nuestra riqueza cultural, así como la protección del patrimonio histórico y artístico de México. </w:t>
      </w:r>
    </w:p>
    <w:p w:rsidR="0049369C" w:rsidRPr="00D56848" w:rsidRDefault="0049369C" w:rsidP="00D56848">
      <w:pPr>
        <w:spacing w:before="100" w:beforeAutospacing="1" w:after="100" w:afterAutospacing="1"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lastRenderedPageBreak/>
        <w:t xml:space="preserve">No obstante los objetivos planteados en dichos documentos programáticos, y pese al papel positivo que el Estado mexicano había venido desempeñando en diversos foros internacionales en materia cultural, las acciones aún no se plasmaban en nuestro marco normativo. </w:t>
      </w:r>
    </w:p>
    <w:p w:rsidR="0049369C" w:rsidRPr="00D56848" w:rsidRDefault="0049369C" w:rsidP="00D56848">
      <w:pPr>
        <w:autoSpaceDE w:val="0"/>
        <w:autoSpaceDN w:val="0"/>
        <w:adjustRightInd w:val="0"/>
        <w:spacing w:after="0"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 xml:space="preserve">Por lo que el 30 de abril de 2009, se publicó en el Diario Oficial de la Federación, un Decreto que reformó y adicionó los numerales </w:t>
      </w:r>
      <w:r w:rsidRPr="00D56848">
        <w:rPr>
          <w:rFonts w:ascii="Times New Roman" w:hAnsi="Times New Roman" w:cs="Times New Roman"/>
        </w:rPr>
        <w:t xml:space="preserve">4º y 73 de la Constitución Política de los Estados Unidos Mexicanos, para garantizar el </w:t>
      </w:r>
      <w:r w:rsidRPr="00D56848">
        <w:rPr>
          <w:rFonts w:ascii="Times New Roman" w:eastAsia="Times New Roman" w:hAnsi="Times New Roman" w:cs="Times New Roman"/>
          <w:color w:val="000000"/>
          <w:lang w:eastAsia="es-MX"/>
        </w:rPr>
        <w:t>derecho al acceso a la cultura y al disfrute de los bienes y servicios que presta el Estado en la materia, así como el ejercicio de sus derechos culturales.</w:t>
      </w:r>
    </w:p>
    <w:p w:rsidR="0049369C" w:rsidRPr="00D56848" w:rsidRDefault="0049369C" w:rsidP="00D56848">
      <w:pPr>
        <w:autoSpaceDE w:val="0"/>
        <w:autoSpaceDN w:val="0"/>
        <w:adjustRightInd w:val="0"/>
        <w:spacing w:after="0" w:line="240" w:lineRule="auto"/>
        <w:ind w:firstLine="708"/>
        <w:jc w:val="both"/>
        <w:rPr>
          <w:rFonts w:ascii="Times New Roman" w:eastAsia="Times New Roman" w:hAnsi="Times New Roman" w:cs="Times New Roman"/>
          <w:color w:val="000000"/>
          <w:lang w:eastAsia="es-MX"/>
        </w:rPr>
      </w:pPr>
    </w:p>
    <w:p w:rsidR="0049369C" w:rsidRPr="00D56848" w:rsidRDefault="0049369C" w:rsidP="00D56848">
      <w:pPr>
        <w:autoSpaceDE w:val="0"/>
        <w:autoSpaceDN w:val="0"/>
        <w:adjustRightInd w:val="0"/>
        <w:spacing w:after="0" w:line="240" w:lineRule="auto"/>
        <w:ind w:firstLine="708"/>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 xml:space="preserve">Dicha reforma recogió </w:t>
      </w:r>
      <w:r w:rsidR="00997794">
        <w:rPr>
          <w:rFonts w:ascii="Times New Roman" w:eastAsia="Times New Roman" w:hAnsi="Times New Roman" w:cs="Times New Roman"/>
          <w:color w:val="000000"/>
          <w:lang w:eastAsia="es-MX"/>
        </w:rPr>
        <w:t>l</w:t>
      </w:r>
      <w:r w:rsidRPr="00D56848">
        <w:rPr>
          <w:rFonts w:ascii="Times New Roman" w:eastAsia="Times New Roman" w:hAnsi="Times New Roman" w:cs="Times New Roman"/>
          <w:color w:val="000000"/>
          <w:lang w:eastAsia="es-MX"/>
        </w:rPr>
        <w:t>as iniciativas presentadas de 1999 al 2007, por legisladores de diversos partidos políticos ante el Congreso de la Unión, y estableció:</w:t>
      </w:r>
    </w:p>
    <w:p w:rsidR="00181417" w:rsidRPr="00D56848" w:rsidRDefault="00181417" w:rsidP="00D56848">
      <w:pPr>
        <w:autoSpaceDE w:val="0"/>
        <w:autoSpaceDN w:val="0"/>
        <w:adjustRightInd w:val="0"/>
        <w:spacing w:after="0" w:line="240" w:lineRule="auto"/>
        <w:ind w:firstLine="708"/>
        <w:jc w:val="both"/>
        <w:rPr>
          <w:rFonts w:ascii="Times New Roman" w:eastAsia="Times New Roman" w:hAnsi="Times New Roman" w:cs="Times New Roman"/>
          <w:color w:val="000000"/>
          <w:lang w:eastAsia="es-MX"/>
        </w:rPr>
      </w:pPr>
    </w:p>
    <w:p w:rsidR="0049369C" w:rsidRPr="00D56848" w:rsidRDefault="0049369C" w:rsidP="00D56848">
      <w:pPr>
        <w:pStyle w:val="Prrafodelista"/>
        <w:numPr>
          <w:ilvl w:val="0"/>
          <w:numId w:val="5"/>
        </w:numPr>
        <w:spacing w:before="120" w:after="216"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 xml:space="preserve">Que el Estado promoverá los medios para la difusión y desarrollo de la cultura, atendiendo a la diversidad cultural en todas sus manifestaciones y expresiones con pleno respeto a la libertad creativa; </w:t>
      </w:r>
    </w:p>
    <w:p w:rsidR="0049369C" w:rsidRPr="00D56848" w:rsidRDefault="0049369C" w:rsidP="00D56848">
      <w:pPr>
        <w:pStyle w:val="Prrafodelista"/>
        <w:numPr>
          <w:ilvl w:val="0"/>
          <w:numId w:val="5"/>
        </w:numPr>
        <w:spacing w:before="100" w:beforeAutospacing="1" w:after="100" w:afterAutospacing="1"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Que la Ley establecerá los mecanismos para el acceso y participación a cualquier manifestación cultural;</w:t>
      </w:r>
    </w:p>
    <w:p w:rsidR="0049369C" w:rsidRPr="00D56848" w:rsidRDefault="0049369C" w:rsidP="00D56848">
      <w:pPr>
        <w:pStyle w:val="Prrafodelista"/>
        <w:numPr>
          <w:ilvl w:val="0"/>
          <w:numId w:val="5"/>
        </w:numPr>
        <w:spacing w:before="100" w:beforeAutospacing="1" w:after="100" w:afterAutospacing="1"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Que el Congreso de la Unión estará facultado "para legislar en materia de derecho de autor y otras figuras de la propiedad intelectual relacionadas con las misma";</w:t>
      </w:r>
    </w:p>
    <w:p w:rsidR="0049369C" w:rsidRPr="00D56848" w:rsidRDefault="0049369C" w:rsidP="00D56848">
      <w:pPr>
        <w:pStyle w:val="Prrafodelista"/>
        <w:numPr>
          <w:ilvl w:val="0"/>
          <w:numId w:val="5"/>
        </w:numPr>
        <w:spacing w:before="100" w:beforeAutospacing="1" w:after="100" w:afterAutospacing="1"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Que el Poder Legislativo podrá expedir leyes "que establezcan las bases sobre las cuales la Federación, los Estados, los Municipios y el Distrito Federal, coordinarán sus acciones en materia de cultura", y</w:t>
      </w:r>
    </w:p>
    <w:p w:rsidR="0049369C" w:rsidRPr="00D56848" w:rsidRDefault="0049369C" w:rsidP="00D56848">
      <w:pPr>
        <w:pStyle w:val="Prrafodelista"/>
        <w:numPr>
          <w:ilvl w:val="0"/>
          <w:numId w:val="5"/>
        </w:numPr>
        <w:spacing w:before="120" w:beforeAutospacing="1" w:after="216" w:afterAutospacing="1" w:line="240" w:lineRule="auto"/>
        <w:jc w:val="both"/>
        <w:rPr>
          <w:rFonts w:ascii="Times New Roman" w:eastAsia="Times New Roman" w:hAnsi="Times New Roman" w:cs="Times New Roman"/>
          <w:color w:val="000000"/>
          <w:lang w:eastAsia="es-MX"/>
        </w:rPr>
      </w:pPr>
      <w:r w:rsidRPr="00D56848">
        <w:rPr>
          <w:rFonts w:ascii="Times New Roman" w:eastAsia="Times New Roman" w:hAnsi="Times New Roman" w:cs="Times New Roman"/>
          <w:color w:val="000000"/>
          <w:lang w:eastAsia="es-MX"/>
        </w:rPr>
        <w:t>Que se establecerán los mecanismos de participación de los sectores social y privado, con objeto de cumplir los fines previstos en el párrafo noveno del artículo 4º de la Constitución.</w:t>
      </w:r>
    </w:p>
    <w:p w:rsidR="0049369C" w:rsidRPr="00D56848" w:rsidRDefault="00AB4248" w:rsidP="00D56848">
      <w:pPr>
        <w:spacing w:before="120" w:after="216" w:line="240" w:lineRule="auto"/>
        <w:ind w:firstLine="708"/>
        <w:jc w:val="both"/>
        <w:rPr>
          <w:rFonts w:ascii="Times New Roman" w:eastAsia="Times New Roman" w:hAnsi="Times New Roman" w:cs="Times New Roman"/>
          <w:color w:val="000000"/>
          <w:lang w:eastAsia="es-MX"/>
        </w:rPr>
      </w:pPr>
      <w:r w:rsidRPr="006E0B1E">
        <w:rPr>
          <w:rFonts w:ascii="Times New Roman" w:eastAsia="Times New Roman" w:hAnsi="Times New Roman" w:cs="Times New Roman"/>
          <w:color w:val="000000"/>
          <w:lang w:eastAsia="es-MX"/>
        </w:rPr>
        <w:t>C</w:t>
      </w:r>
      <w:r w:rsidR="0049369C" w:rsidRPr="006E0B1E">
        <w:rPr>
          <w:rFonts w:ascii="Times New Roman" w:eastAsia="Times New Roman" w:hAnsi="Times New Roman" w:cs="Times New Roman"/>
          <w:color w:val="000000"/>
          <w:lang w:eastAsia="es-MX"/>
        </w:rPr>
        <w:t>abe señalar que esas reformas y adiciones, respondieron al compromiso asumido por nuestro país a través de la firma y ratificación de diversos instrumentos internacionales como:</w:t>
      </w:r>
      <w:r w:rsidR="00833378" w:rsidRPr="006E0B1E">
        <w:rPr>
          <w:rFonts w:ascii="Times New Roman" w:eastAsia="Times New Roman" w:hAnsi="Times New Roman" w:cs="Times New Roman"/>
          <w:color w:val="000000"/>
          <w:lang w:eastAsia="es-MX"/>
        </w:rPr>
        <w:t xml:space="preserve"> l</w:t>
      </w:r>
      <w:r w:rsidR="0049369C" w:rsidRPr="006E0B1E">
        <w:rPr>
          <w:rFonts w:ascii="Times New Roman" w:eastAsia="Times New Roman" w:hAnsi="Times New Roman" w:cs="Times New Roman"/>
          <w:color w:val="000000"/>
          <w:lang w:eastAsia="es-MX"/>
        </w:rPr>
        <w:t>a Declaración Universal de Derechos Humanos;</w:t>
      </w:r>
      <w:r w:rsidR="00833378" w:rsidRPr="006E0B1E">
        <w:rPr>
          <w:rFonts w:ascii="Times New Roman" w:eastAsia="Times New Roman" w:hAnsi="Times New Roman" w:cs="Times New Roman"/>
          <w:color w:val="000000"/>
          <w:lang w:eastAsia="es-MX"/>
        </w:rPr>
        <w:t xml:space="preserve"> l</w:t>
      </w:r>
      <w:r w:rsidR="0049369C" w:rsidRPr="006E0B1E">
        <w:rPr>
          <w:rFonts w:ascii="Times New Roman" w:eastAsia="Times New Roman" w:hAnsi="Times New Roman" w:cs="Times New Roman"/>
          <w:color w:val="000000"/>
          <w:lang w:eastAsia="es-MX"/>
        </w:rPr>
        <w:t>a Convención Americana sobre Derechos Humanos (</w:t>
      </w:r>
      <w:r w:rsidR="00833378" w:rsidRPr="006E0B1E">
        <w:rPr>
          <w:rFonts w:ascii="Times New Roman" w:eastAsia="Times New Roman" w:hAnsi="Times New Roman" w:cs="Times New Roman"/>
          <w:color w:val="000000"/>
          <w:lang w:eastAsia="es-MX"/>
        </w:rPr>
        <w:t xml:space="preserve">o </w:t>
      </w:r>
      <w:r w:rsidR="0049369C" w:rsidRPr="006E0B1E">
        <w:rPr>
          <w:rFonts w:ascii="Times New Roman" w:eastAsia="Times New Roman" w:hAnsi="Times New Roman" w:cs="Times New Roman"/>
          <w:color w:val="000000"/>
          <w:lang w:eastAsia="es-MX"/>
        </w:rPr>
        <w:t>Pacto de San José);</w:t>
      </w:r>
      <w:r w:rsidR="00833378" w:rsidRPr="006E0B1E">
        <w:rPr>
          <w:rFonts w:ascii="Times New Roman" w:eastAsia="Times New Roman" w:hAnsi="Times New Roman" w:cs="Times New Roman"/>
          <w:color w:val="000000"/>
          <w:lang w:eastAsia="es-MX"/>
        </w:rPr>
        <w:t xml:space="preserve"> e</w:t>
      </w:r>
      <w:r w:rsidR="0049369C" w:rsidRPr="006E0B1E">
        <w:rPr>
          <w:rFonts w:ascii="Times New Roman" w:eastAsia="Times New Roman" w:hAnsi="Times New Roman" w:cs="Times New Roman"/>
          <w:color w:val="000000"/>
          <w:lang w:eastAsia="es-MX"/>
        </w:rPr>
        <w:t>l Protocolo Adicional a la Convención Americana sobre Derechos Humanos en Materia de Derechos Económicos, Sociales y Cultura</w:t>
      </w:r>
      <w:r w:rsidR="00833378" w:rsidRPr="006E0B1E">
        <w:rPr>
          <w:rFonts w:ascii="Times New Roman" w:eastAsia="Times New Roman" w:hAnsi="Times New Roman" w:cs="Times New Roman"/>
          <w:color w:val="000000"/>
          <w:lang w:eastAsia="es-MX"/>
        </w:rPr>
        <w:t>les (o Protocolo de San Salvador), entre otros.</w:t>
      </w:r>
    </w:p>
    <w:p w:rsidR="0049369C" w:rsidRPr="00D56848" w:rsidRDefault="00C67AD2" w:rsidP="00D56848">
      <w:pPr>
        <w:spacing w:line="240" w:lineRule="auto"/>
        <w:ind w:firstLine="708"/>
        <w:jc w:val="both"/>
        <w:rPr>
          <w:rFonts w:ascii="Times New Roman" w:hAnsi="Times New Roman" w:cs="Times New Roman"/>
        </w:rPr>
      </w:pPr>
      <w:r w:rsidRPr="00D56848">
        <w:rPr>
          <w:rFonts w:ascii="Times New Roman" w:hAnsi="Times New Roman" w:cs="Times New Roman"/>
        </w:rPr>
        <w:t>Lo anterior demuestra</w:t>
      </w:r>
      <w:r w:rsidR="00AB4248" w:rsidRPr="00D56848">
        <w:rPr>
          <w:rFonts w:ascii="Times New Roman" w:hAnsi="Times New Roman" w:cs="Times New Roman"/>
        </w:rPr>
        <w:t xml:space="preserve"> que </w:t>
      </w:r>
      <w:r w:rsidR="0049369C" w:rsidRPr="00D56848">
        <w:rPr>
          <w:rFonts w:ascii="Times New Roman" w:hAnsi="Times New Roman" w:cs="Times New Roman"/>
        </w:rPr>
        <w:t>nuestro país</w:t>
      </w:r>
      <w:r w:rsidR="00AB4248" w:rsidRPr="00D56848">
        <w:rPr>
          <w:rFonts w:ascii="Times New Roman" w:hAnsi="Times New Roman" w:cs="Times New Roman"/>
        </w:rPr>
        <w:t xml:space="preserve"> cuenta con las bases para la construcción</w:t>
      </w:r>
      <w:r w:rsidR="0049369C" w:rsidRPr="00D56848">
        <w:rPr>
          <w:rFonts w:ascii="Times New Roman" w:hAnsi="Times New Roman" w:cs="Times New Roman"/>
        </w:rPr>
        <w:t xml:space="preserve"> de un ma</w:t>
      </w:r>
      <w:r w:rsidR="00AB4248" w:rsidRPr="00D56848">
        <w:rPr>
          <w:rFonts w:ascii="Times New Roman" w:hAnsi="Times New Roman" w:cs="Times New Roman"/>
        </w:rPr>
        <w:t>rco jurídico que si no óptimo sea</w:t>
      </w:r>
      <w:r w:rsidR="0049369C" w:rsidRPr="00D56848">
        <w:rPr>
          <w:rFonts w:ascii="Times New Roman" w:hAnsi="Times New Roman" w:cs="Times New Roman"/>
        </w:rPr>
        <w:t xml:space="preserve"> suficiente para el diseño de políticas públicas apropiadas que permitan el efectivo acceso de los mexicanos a la cultura.</w:t>
      </w:r>
    </w:p>
    <w:p w:rsidR="005667FF" w:rsidRPr="00B12F68" w:rsidRDefault="005667FF" w:rsidP="00D56848">
      <w:pPr>
        <w:spacing w:line="240" w:lineRule="auto"/>
        <w:ind w:firstLine="708"/>
        <w:jc w:val="both"/>
        <w:rPr>
          <w:rFonts w:ascii="Times New Roman" w:hAnsi="Times New Roman" w:cs="Times New Roman"/>
        </w:rPr>
      </w:pPr>
      <w:r w:rsidRPr="00B12F68">
        <w:rPr>
          <w:rFonts w:ascii="Times New Roman" w:hAnsi="Times New Roman" w:cs="Times New Roman"/>
        </w:rPr>
        <w:t>Sin embargo, por tratarse de normas catalogadas como programáticas, su aplicación se sujeta al presupuesto que para su ejecución es destinado.</w:t>
      </w:r>
    </w:p>
    <w:p w:rsidR="007E0CAF" w:rsidRPr="00B12F68" w:rsidRDefault="007E0CAF" w:rsidP="00D56848">
      <w:pPr>
        <w:spacing w:line="240" w:lineRule="auto"/>
        <w:ind w:firstLine="708"/>
        <w:jc w:val="both"/>
        <w:rPr>
          <w:rFonts w:ascii="Times New Roman" w:hAnsi="Times New Roman" w:cs="Times New Roman"/>
          <w:sz w:val="2"/>
          <w:szCs w:val="2"/>
        </w:rPr>
      </w:pPr>
    </w:p>
    <w:p w:rsidR="00D853D9" w:rsidRPr="00B12F68" w:rsidRDefault="001229AC" w:rsidP="00D56848">
      <w:pPr>
        <w:spacing w:line="240" w:lineRule="auto"/>
        <w:ind w:firstLine="708"/>
        <w:jc w:val="both"/>
        <w:rPr>
          <w:rFonts w:ascii="Times New Roman" w:eastAsia="Times New Roman" w:hAnsi="Times New Roman" w:cs="Times New Roman"/>
          <w:color w:val="4B6320"/>
          <w:lang w:eastAsia="es-MX"/>
        </w:rPr>
      </w:pPr>
      <w:r w:rsidRPr="00B12F68">
        <w:rPr>
          <w:rFonts w:ascii="Times New Roman" w:hAnsi="Times New Roman" w:cs="Times New Roman"/>
        </w:rPr>
        <w:t>Este año el Presupuesto de Egresos de la Federación,</w:t>
      </w:r>
      <w:r w:rsidR="00E14BF4" w:rsidRPr="00B12F68">
        <w:rPr>
          <w:rFonts w:ascii="Times New Roman" w:hAnsi="Times New Roman" w:cs="Times New Roman"/>
        </w:rPr>
        <w:t xml:space="preserve"> </w:t>
      </w:r>
      <w:r w:rsidRPr="00B12F68">
        <w:rPr>
          <w:rFonts w:ascii="Times New Roman" w:hAnsi="Times New Roman" w:cs="Times New Roman"/>
        </w:rPr>
        <w:t>redujo</w:t>
      </w:r>
      <w:r w:rsidR="00D853D9" w:rsidRPr="00B12F68">
        <w:rPr>
          <w:rFonts w:ascii="Times New Roman" w:eastAsia="Times New Roman" w:hAnsi="Times New Roman" w:cs="Times New Roman"/>
          <w:color w:val="101010"/>
          <w:lang w:eastAsia="es-MX"/>
        </w:rPr>
        <w:t xml:space="preserve"> tres mil 338 millones de pesos</w:t>
      </w:r>
      <w:r w:rsidRPr="00B12F68">
        <w:rPr>
          <w:rFonts w:ascii="Times New Roman" w:eastAsia="Times New Roman" w:hAnsi="Times New Roman" w:cs="Times New Roman"/>
          <w:color w:val="101010"/>
          <w:lang w:eastAsia="es-MX"/>
        </w:rPr>
        <w:t xml:space="preserve"> destinados a la cultura</w:t>
      </w:r>
      <w:r w:rsidR="00D853D9" w:rsidRPr="00B12F68">
        <w:rPr>
          <w:rFonts w:ascii="Times New Roman" w:eastAsia="Times New Roman" w:hAnsi="Times New Roman" w:cs="Times New Roman"/>
          <w:color w:val="101010"/>
          <w:lang w:eastAsia="es-MX"/>
        </w:rPr>
        <w:t>, lo que representó un 25 por ciento menos al ejercido en 2009.</w:t>
      </w:r>
    </w:p>
    <w:p w:rsidR="00D853D9" w:rsidRPr="00B12F68" w:rsidRDefault="00D853D9" w:rsidP="00D56848">
      <w:pPr>
        <w:shd w:val="clear" w:color="auto" w:fill="FEFEFE"/>
        <w:spacing w:after="0" w:line="240" w:lineRule="auto"/>
        <w:jc w:val="both"/>
        <w:rPr>
          <w:rFonts w:ascii="Times New Roman" w:eastAsia="Times New Roman" w:hAnsi="Times New Roman" w:cs="Times New Roman"/>
          <w:color w:val="4B6320"/>
          <w:lang w:eastAsia="es-MX"/>
        </w:rPr>
      </w:pPr>
    </w:p>
    <w:p w:rsidR="00D853D9" w:rsidRPr="00B12F68" w:rsidRDefault="00D853D9" w:rsidP="00D56848">
      <w:pPr>
        <w:shd w:val="clear" w:color="auto" w:fill="FEFEFE"/>
        <w:spacing w:after="0" w:line="240" w:lineRule="auto"/>
        <w:ind w:firstLine="708"/>
        <w:jc w:val="both"/>
        <w:rPr>
          <w:rFonts w:ascii="Times New Roman" w:eastAsia="Times New Roman" w:hAnsi="Times New Roman" w:cs="Times New Roman"/>
          <w:color w:val="4B6320"/>
          <w:lang w:eastAsia="es-MX"/>
        </w:rPr>
      </w:pPr>
      <w:r w:rsidRPr="00B12F68">
        <w:rPr>
          <w:rFonts w:ascii="Times New Roman" w:eastAsia="Times New Roman" w:hAnsi="Times New Roman" w:cs="Times New Roman"/>
          <w:color w:val="101010"/>
          <w:lang w:eastAsia="es-MX"/>
        </w:rPr>
        <w:t>La dependencia más afectada con dicho recorte fue el Instituto Mexicano de la Radio (IMER), con una reducció</w:t>
      </w:r>
      <w:r w:rsidR="00E14BF4" w:rsidRPr="00B12F68">
        <w:rPr>
          <w:rFonts w:ascii="Times New Roman" w:eastAsia="Times New Roman" w:hAnsi="Times New Roman" w:cs="Times New Roman"/>
          <w:color w:val="101010"/>
          <w:lang w:eastAsia="es-MX"/>
        </w:rPr>
        <w:t>n del 90.8 por ciento</w:t>
      </w:r>
      <w:r w:rsidRPr="00B12F68">
        <w:rPr>
          <w:rFonts w:ascii="Times New Roman" w:eastAsia="Times New Roman" w:hAnsi="Times New Roman" w:cs="Times New Roman"/>
          <w:color w:val="101010"/>
          <w:lang w:eastAsia="es-MX"/>
        </w:rPr>
        <w:t>.</w:t>
      </w:r>
    </w:p>
    <w:p w:rsidR="00D853D9" w:rsidRPr="00B12F68" w:rsidRDefault="00D853D9" w:rsidP="00D56848">
      <w:pPr>
        <w:shd w:val="clear" w:color="auto" w:fill="FEFEFE"/>
        <w:spacing w:after="0" w:line="240" w:lineRule="auto"/>
        <w:jc w:val="both"/>
        <w:rPr>
          <w:rFonts w:ascii="Times New Roman" w:eastAsia="Times New Roman" w:hAnsi="Times New Roman" w:cs="Times New Roman"/>
          <w:color w:val="4B6320"/>
          <w:lang w:eastAsia="es-MX"/>
        </w:rPr>
      </w:pPr>
    </w:p>
    <w:p w:rsidR="00D853D9" w:rsidRPr="00B12F68" w:rsidRDefault="00D853D9" w:rsidP="00D56848">
      <w:pPr>
        <w:shd w:val="clear" w:color="auto" w:fill="FEFEFE"/>
        <w:spacing w:after="0" w:line="240" w:lineRule="auto"/>
        <w:ind w:firstLine="708"/>
        <w:jc w:val="both"/>
        <w:rPr>
          <w:rFonts w:ascii="Times New Roman" w:eastAsia="Times New Roman" w:hAnsi="Times New Roman" w:cs="Times New Roman"/>
          <w:color w:val="4B6320"/>
          <w:lang w:eastAsia="es-MX"/>
        </w:rPr>
      </w:pPr>
      <w:r w:rsidRPr="00B12F68">
        <w:rPr>
          <w:rFonts w:ascii="Times New Roman" w:eastAsia="Times New Roman" w:hAnsi="Times New Roman" w:cs="Times New Roman"/>
          <w:color w:val="101010"/>
          <w:lang w:eastAsia="es-MX"/>
        </w:rPr>
        <w:t xml:space="preserve">La actividad cinematográfica en México es otro espacio que se vio afectado, ya que la reducción en el gasto presupuestario significó un impacto negativo en la inversión del sector por más de 300 millones de pesos.  </w:t>
      </w:r>
    </w:p>
    <w:p w:rsidR="00D853D9" w:rsidRPr="00B12F68" w:rsidRDefault="00D853D9" w:rsidP="00D56848">
      <w:pPr>
        <w:shd w:val="clear" w:color="auto" w:fill="FEFEFE"/>
        <w:spacing w:after="0" w:line="240" w:lineRule="auto"/>
        <w:jc w:val="both"/>
        <w:rPr>
          <w:rFonts w:ascii="Times New Roman" w:eastAsia="Times New Roman" w:hAnsi="Times New Roman" w:cs="Times New Roman"/>
          <w:color w:val="4B6320"/>
          <w:lang w:eastAsia="es-MX"/>
        </w:rPr>
      </w:pPr>
    </w:p>
    <w:p w:rsidR="00D853D9" w:rsidRPr="00B12F68" w:rsidRDefault="00E14BF4" w:rsidP="00D56848">
      <w:pPr>
        <w:shd w:val="clear" w:color="auto" w:fill="FEFEFE"/>
        <w:spacing w:after="0" w:line="240" w:lineRule="auto"/>
        <w:ind w:firstLine="708"/>
        <w:jc w:val="both"/>
        <w:rPr>
          <w:rFonts w:ascii="Times New Roman" w:eastAsia="Times New Roman" w:hAnsi="Times New Roman" w:cs="Times New Roman"/>
          <w:color w:val="4B6320"/>
          <w:lang w:eastAsia="es-MX"/>
        </w:rPr>
      </w:pPr>
      <w:r w:rsidRPr="00B12F68">
        <w:rPr>
          <w:rFonts w:ascii="Times New Roman" w:eastAsia="Times New Roman" w:hAnsi="Times New Roman" w:cs="Times New Roman"/>
          <w:color w:val="101010"/>
          <w:lang w:eastAsia="es-MX"/>
        </w:rPr>
        <w:lastRenderedPageBreak/>
        <w:t xml:space="preserve">En este año </w:t>
      </w:r>
      <w:r w:rsidR="00D853D9" w:rsidRPr="00B12F68">
        <w:rPr>
          <w:rFonts w:ascii="Times New Roman" w:eastAsia="Times New Roman" w:hAnsi="Times New Roman" w:cs="Times New Roman"/>
          <w:color w:val="101010"/>
          <w:lang w:eastAsia="es-MX"/>
        </w:rPr>
        <w:t>el presupuesto sólo permite asignar 42 millones de pesos a los fideicomisos (</w:t>
      </w:r>
      <w:r w:rsidR="00B12F68">
        <w:rPr>
          <w:rFonts w:ascii="Times New Roman" w:eastAsia="Times New Roman" w:hAnsi="Times New Roman" w:cs="Times New Roman"/>
          <w:color w:val="101010"/>
          <w:lang w:eastAsia="es-MX"/>
        </w:rPr>
        <w:t>FOPROCINE y</w:t>
      </w:r>
      <w:r w:rsidR="00B12F68" w:rsidRPr="00B12F68">
        <w:rPr>
          <w:rFonts w:ascii="Times New Roman" w:eastAsia="Times New Roman" w:hAnsi="Times New Roman" w:cs="Times New Roman"/>
          <w:color w:val="101010"/>
          <w:lang w:eastAsia="es-MX"/>
        </w:rPr>
        <w:t xml:space="preserve"> FIDECINE</w:t>
      </w:r>
      <w:r w:rsidR="00D853D9" w:rsidRPr="00B12F68">
        <w:rPr>
          <w:rFonts w:ascii="Times New Roman" w:eastAsia="Times New Roman" w:hAnsi="Times New Roman" w:cs="Times New Roman"/>
          <w:color w:val="101010"/>
          <w:lang w:eastAsia="es-MX"/>
        </w:rPr>
        <w:t>), poniendo en riesgos los avances logrados en la materia.</w:t>
      </w:r>
    </w:p>
    <w:p w:rsidR="00D853D9" w:rsidRPr="00D56848" w:rsidRDefault="00D853D9" w:rsidP="00D56848">
      <w:pPr>
        <w:shd w:val="clear" w:color="auto" w:fill="FEFEFE"/>
        <w:spacing w:after="0" w:line="240" w:lineRule="auto"/>
        <w:jc w:val="both"/>
        <w:rPr>
          <w:rFonts w:ascii="Times New Roman" w:eastAsia="Times New Roman" w:hAnsi="Times New Roman" w:cs="Times New Roman"/>
          <w:color w:val="4B6320"/>
          <w:highlight w:val="lightGray"/>
          <w:lang w:eastAsia="es-MX"/>
        </w:rPr>
      </w:pPr>
    </w:p>
    <w:p w:rsidR="007E416C" w:rsidRPr="00B12F68" w:rsidRDefault="00870D0E" w:rsidP="00D56848">
      <w:pPr>
        <w:shd w:val="clear" w:color="auto" w:fill="FEFEFE"/>
        <w:spacing w:after="0" w:line="240" w:lineRule="auto"/>
        <w:ind w:firstLine="708"/>
        <w:jc w:val="both"/>
        <w:rPr>
          <w:rFonts w:ascii="Times New Roman" w:eastAsia="Times New Roman" w:hAnsi="Times New Roman" w:cs="Times New Roman"/>
          <w:color w:val="101010"/>
          <w:lang w:eastAsia="es-MX"/>
        </w:rPr>
      </w:pPr>
      <w:r w:rsidRPr="00B12F68">
        <w:rPr>
          <w:rFonts w:ascii="Times New Roman" w:eastAsia="Times New Roman" w:hAnsi="Times New Roman" w:cs="Times New Roman"/>
          <w:color w:val="101010"/>
          <w:lang w:eastAsia="es-MX"/>
        </w:rPr>
        <w:t xml:space="preserve">Lo anterior, pone de manifiesto que el recorte aprobado para </w:t>
      </w:r>
      <w:r w:rsidR="00D853D9" w:rsidRPr="00B12F68">
        <w:rPr>
          <w:rFonts w:ascii="Times New Roman" w:eastAsia="Times New Roman" w:hAnsi="Times New Roman" w:cs="Times New Roman"/>
          <w:color w:val="101010"/>
          <w:lang w:eastAsia="es-MX"/>
        </w:rPr>
        <w:t>el sector cultura, po</w:t>
      </w:r>
      <w:r w:rsidRPr="00B12F68">
        <w:rPr>
          <w:rFonts w:ascii="Times New Roman" w:eastAsia="Times New Roman" w:hAnsi="Times New Roman" w:cs="Times New Roman"/>
          <w:color w:val="101010"/>
          <w:lang w:eastAsia="es-MX"/>
        </w:rPr>
        <w:t>dría poner</w:t>
      </w:r>
      <w:r w:rsidR="00D853D9" w:rsidRPr="00B12F68">
        <w:rPr>
          <w:rFonts w:ascii="Times New Roman" w:eastAsia="Times New Roman" w:hAnsi="Times New Roman" w:cs="Times New Roman"/>
          <w:color w:val="101010"/>
          <w:lang w:eastAsia="es-MX"/>
        </w:rPr>
        <w:t xml:space="preserve"> en peligro la viabilidad del patrimonio artístico y cultural de nuestro país</w:t>
      </w:r>
      <w:r w:rsidRPr="00B12F68">
        <w:rPr>
          <w:rFonts w:ascii="Times New Roman" w:eastAsia="Times New Roman" w:hAnsi="Times New Roman" w:cs="Times New Roman"/>
          <w:color w:val="101010"/>
          <w:lang w:eastAsia="es-MX"/>
        </w:rPr>
        <w:t xml:space="preserve">, y más aún la correcta instrumentación de </w:t>
      </w:r>
      <w:r w:rsidR="007E416C" w:rsidRPr="00B12F68">
        <w:rPr>
          <w:rFonts w:ascii="Times New Roman" w:eastAsia="Times New Roman" w:hAnsi="Times New Roman" w:cs="Times New Roman"/>
          <w:color w:val="101010"/>
          <w:lang w:eastAsia="es-MX"/>
        </w:rPr>
        <w:t xml:space="preserve">la citada </w:t>
      </w:r>
      <w:r w:rsidRPr="00B12F68">
        <w:rPr>
          <w:rFonts w:ascii="Times New Roman" w:eastAsia="Times New Roman" w:hAnsi="Times New Roman" w:cs="Times New Roman"/>
          <w:color w:val="101010"/>
          <w:lang w:eastAsia="es-MX"/>
        </w:rPr>
        <w:t>reforma</w:t>
      </w:r>
      <w:r w:rsidR="007E416C" w:rsidRPr="00B12F68">
        <w:rPr>
          <w:rFonts w:ascii="Times New Roman" w:eastAsia="Times New Roman" w:hAnsi="Times New Roman" w:cs="Times New Roman"/>
          <w:color w:val="101010"/>
          <w:lang w:eastAsia="es-MX"/>
        </w:rPr>
        <w:t>.</w:t>
      </w:r>
    </w:p>
    <w:p w:rsidR="007E416C" w:rsidRPr="00D56848" w:rsidRDefault="007E416C" w:rsidP="00D56848">
      <w:pPr>
        <w:shd w:val="clear" w:color="auto" w:fill="FEFEFE"/>
        <w:spacing w:after="0" w:line="240" w:lineRule="auto"/>
        <w:ind w:firstLine="708"/>
        <w:jc w:val="both"/>
        <w:rPr>
          <w:rFonts w:ascii="Times New Roman" w:eastAsia="Times New Roman" w:hAnsi="Times New Roman" w:cs="Times New Roman"/>
          <w:color w:val="101010"/>
          <w:highlight w:val="lightGray"/>
          <w:lang w:eastAsia="es-MX"/>
        </w:rPr>
      </w:pPr>
    </w:p>
    <w:p w:rsidR="00D853D9" w:rsidRPr="00B12F68" w:rsidRDefault="007E416C" w:rsidP="00D56848">
      <w:pPr>
        <w:shd w:val="clear" w:color="auto" w:fill="FEFEFE"/>
        <w:spacing w:after="0" w:line="240" w:lineRule="auto"/>
        <w:ind w:firstLine="708"/>
        <w:jc w:val="both"/>
        <w:rPr>
          <w:rFonts w:ascii="Times New Roman" w:eastAsia="Times New Roman" w:hAnsi="Times New Roman" w:cs="Times New Roman"/>
          <w:color w:val="4B6320"/>
          <w:lang w:eastAsia="es-MX"/>
        </w:rPr>
      </w:pPr>
      <w:r w:rsidRPr="00B12F68">
        <w:rPr>
          <w:rFonts w:ascii="Times New Roman" w:eastAsia="Times New Roman" w:hAnsi="Times New Roman" w:cs="Times New Roman"/>
          <w:color w:val="101010"/>
          <w:lang w:eastAsia="es-MX"/>
        </w:rPr>
        <w:t xml:space="preserve">En otras palabras, </w:t>
      </w:r>
      <w:r w:rsidR="005852CA" w:rsidRPr="00B12F68">
        <w:rPr>
          <w:rFonts w:ascii="Times New Roman" w:eastAsia="Times New Roman" w:hAnsi="Times New Roman" w:cs="Times New Roman"/>
          <w:color w:val="101010"/>
          <w:lang w:eastAsia="es-MX"/>
        </w:rPr>
        <w:t xml:space="preserve">el éxito de </w:t>
      </w:r>
      <w:r w:rsidRPr="00B12F68">
        <w:rPr>
          <w:rFonts w:ascii="Times New Roman" w:eastAsia="Times New Roman" w:hAnsi="Times New Roman" w:cs="Times New Roman"/>
          <w:color w:val="101010"/>
          <w:lang w:eastAsia="es-MX"/>
        </w:rPr>
        <w:t>la</w:t>
      </w:r>
      <w:r w:rsidR="005852CA" w:rsidRPr="00B12F68">
        <w:rPr>
          <w:rFonts w:ascii="Times New Roman" w:eastAsia="Times New Roman" w:hAnsi="Times New Roman" w:cs="Times New Roman"/>
          <w:color w:val="101010"/>
          <w:lang w:eastAsia="es-MX"/>
        </w:rPr>
        <w:t xml:space="preserve">s </w:t>
      </w:r>
      <w:r w:rsidR="00343541" w:rsidRPr="00B12F68">
        <w:rPr>
          <w:rFonts w:ascii="Times New Roman" w:eastAsia="Times New Roman" w:hAnsi="Times New Roman" w:cs="Times New Roman"/>
          <w:color w:val="101010"/>
          <w:lang w:eastAsia="es-MX"/>
        </w:rPr>
        <w:t xml:space="preserve">normas y </w:t>
      </w:r>
      <w:r w:rsidR="005852CA" w:rsidRPr="00B12F68">
        <w:rPr>
          <w:rFonts w:ascii="Times New Roman" w:eastAsia="Times New Roman" w:hAnsi="Times New Roman" w:cs="Times New Roman"/>
          <w:color w:val="101010"/>
          <w:lang w:eastAsia="es-MX"/>
        </w:rPr>
        <w:t>políticas públicas en materia de cultura</w:t>
      </w:r>
      <w:r w:rsidR="00343541" w:rsidRPr="00B12F68">
        <w:rPr>
          <w:rFonts w:ascii="Times New Roman" w:eastAsia="Times New Roman" w:hAnsi="Times New Roman" w:cs="Times New Roman"/>
          <w:color w:val="101010"/>
          <w:lang w:eastAsia="es-MX"/>
        </w:rPr>
        <w:t>,</w:t>
      </w:r>
      <w:r w:rsidR="005852CA" w:rsidRPr="00B12F68">
        <w:rPr>
          <w:rFonts w:ascii="Times New Roman" w:eastAsia="Times New Roman" w:hAnsi="Times New Roman" w:cs="Times New Roman"/>
          <w:color w:val="101010"/>
          <w:lang w:eastAsia="es-MX"/>
        </w:rPr>
        <w:t xml:space="preserve"> depende en gran medida</w:t>
      </w:r>
      <w:r w:rsidR="00343541" w:rsidRPr="00B12F68">
        <w:rPr>
          <w:rFonts w:ascii="Times New Roman" w:eastAsia="Times New Roman" w:hAnsi="Times New Roman" w:cs="Times New Roman"/>
          <w:color w:val="101010"/>
          <w:lang w:eastAsia="es-MX"/>
        </w:rPr>
        <w:t xml:space="preserve"> del monto y distribución de los recursos que son asignados por el Presidente de la República y aprobados por la </w:t>
      </w:r>
      <w:r w:rsidRPr="00B12F68">
        <w:rPr>
          <w:rFonts w:ascii="Times New Roman" w:eastAsia="Times New Roman" w:hAnsi="Times New Roman" w:cs="Times New Roman"/>
          <w:color w:val="101010"/>
          <w:lang w:eastAsia="es-MX"/>
        </w:rPr>
        <w:t>Cámara de Diputados Federal</w:t>
      </w:r>
      <w:r w:rsidR="00343541" w:rsidRPr="00B12F68">
        <w:rPr>
          <w:rFonts w:ascii="Times New Roman" w:eastAsia="Times New Roman" w:hAnsi="Times New Roman" w:cs="Times New Roman"/>
          <w:color w:val="101010"/>
          <w:lang w:eastAsia="es-MX"/>
        </w:rPr>
        <w:t>, para su ejecución.</w:t>
      </w:r>
    </w:p>
    <w:p w:rsidR="005D48D0" w:rsidRPr="00B12F68" w:rsidRDefault="005D48D0" w:rsidP="00D56848">
      <w:pPr>
        <w:spacing w:line="240" w:lineRule="auto"/>
        <w:ind w:firstLine="708"/>
        <w:jc w:val="both"/>
        <w:rPr>
          <w:rFonts w:ascii="Times New Roman" w:hAnsi="Times New Roman" w:cs="Times New Roman"/>
        </w:rPr>
      </w:pPr>
    </w:p>
    <w:p w:rsidR="004E2328" w:rsidRPr="00B12F68" w:rsidRDefault="004E2328" w:rsidP="00D56848">
      <w:pPr>
        <w:spacing w:line="240" w:lineRule="auto"/>
        <w:ind w:firstLine="708"/>
        <w:jc w:val="both"/>
        <w:rPr>
          <w:rFonts w:ascii="Times New Roman" w:hAnsi="Times New Roman" w:cs="Times New Roman"/>
        </w:rPr>
      </w:pPr>
      <w:r w:rsidRPr="00B12F68">
        <w:rPr>
          <w:rFonts w:ascii="Times New Roman" w:hAnsi="Times New Roman" w:cs="Times New Roman"/>
        </w:rPr>
        <w:t>Al respecto</w:t>
      </w:r>
      <w:r w:rsidR="00982A94" w:rsidRPr="00B12F68">
        <w:rPr>
          <w:rFonts w:ascii="Times New Roman" w:hAnsi="Times New Roman" w:cs="Times New Roman"/>
        </w:rPr>
        <w:t>,</w:t>
      </w:r>
      <w:r w:rsidRPr="00B12F68">
        <w:rPr>
          <w:rFonts w:ascii="Times New Roman" w:hAnsi="Times New Roman" w:cs="Times New Roman"/>
        </w:rPr>
        <w:t xml:space="preserve"> Miguel Carbonell</w:t>
      </w:r>
      <w:r w:rsidR="00982A94" w:rsidRPr="00B12F68">
        <w:rPr>
          <w:rFonts w:ascii="Times New Roman" w:hAnsi="Times New Roman" w:cs="Times New Roman"/>
        </w:rPr>
        <w:t xml:space="preserve"> señala que es tarea de los intérpretes </w:t>
      </w:r>
      <w:r w:rsidR="00F2182F" w:rsidRPr="00B12F68">
        <w:rPr>
          <w:rFonts w:ascii="Times New Roman" w:hAnsi="Times New Roman" w:cs="Times New Roman"/>
        </w:rPr>
        <w:t xml:space="preserve">de los ordenamientos jurídicos, su aplicación; ya que los preceptos constitucionales, aunque sean derechos sociales (como el derecho a la cultura), </w:t>
      </w:r>
      <w:r w:rsidR="00982A94" w:rsidRPr="00B12F68">
        <w:rPr>
          <w:rFonts w:ascii="Times New Roman" w:hAnsi="Times New Roman" w:cs="Times New Roman"/>
        </w:rPr>
        <w:t xml:space="preserve">no son una lista de recomendaciones o de buenos deseos que las autoridades puedan ir cumpliendo como mejor les parezca: </w:t>
      </w:r>
      <w:r w:rsidR="00982A94" w:rsidRPr="00B12F68">
        <w:rPr>
          <w:rFonts w:ascii="Times New Roman" w:hAnsi="Times New Roman" w:cs="Times New Roman"/>
          <w:u w:val="single"/>
        </w:rPr>
        <w:t>son por el contrario, mandatos constitucionales, es decir, normas jurídicas vinculantes para autoridades y particulares.</w:t>
      </w:r>
    </w:p>
    <w:p w:rsidR="00982A94" w:rsidRPr="00B12F68" w:rsidRDefault="004D291E" w:rsidP="00D56848">
      <w:pPr>
        <w:spacing w:line="240" w:lineRule="auto"/>
        <w:ind w:firstLine="708"/>
        <w:jc w:val="both"/>
        <w:rPr>
          <w:rFonts w:ascii="Times New Roman" w:hAnsi="Times New Roman" w:cs="Times New Roman"/>
        </w:rPr>
      </w:pPr>
      <w:r w:rsidRPr="00B12F68">
        <w:rPr>
          <w:rFonts w:ascii="Times New Roman" w:hAnsi="Times New Roman" w:cs="Times New Roman"/>
        </w:rPr>
        <w:t>Modificar la Constitución prometiendo que ese simple cambio va a garantizar el acceso a la cultura, sin destinar el presupuesto necesario para su realización, no solamente es un ejercicio demagogo, sino la vía más directa para fomentar la desconfianza de la ciudadanía hacia la Constitución.</w:t>
      </w:r>
    </w:p>
    <w:p w:rsidR="00982A94" w:rsidRPr="00D56848" w:rsidRDefault="00072695" w:rsidP="00D56848">
      <w:pPr>
        <w:spacing w:line="240" w:lineRule="auto"/>
        <w:ind w:firstLine="708"/>
        <w:jc w:val="both"/>
        <w:rPr>
          <w:rFonts w:ascii="Times New Roman" w:hAnsi="Times New Roman" w:cs="Times New Roman"/>
        </w:rPr>
      </w:pPr>
      <w:r w:rsidRPr="00B12F68">
        <w:rPr>
          <w:rFonts w:ascii="Times New Roman" w:hAnsi="Times New Roman" w:cs="Times New Roman"/>
        </w:rPr>
        <w:t xml:space="preserve">Si las autoridades continúan con </w:t>
      </w:r>
      <w:r w:rsidR="004D291E" w:rsidRPr="00B12F68">
        <w:rPr>
          <w:rFonts w:ascii="Times New Roman" w:hAnsi="Times New Roman" w:cs="Times New Roman"/>
        </w:rPr>
        <w:t xml:space="preserve">esa tendencia, </w:t>
      </w:r>
      <w:r w:rsidR="00AE2100" w:rsidRPr="00B12F68">
        <w:rPr>
          <w:rFonts w:ascii="Times New Roman" w:hAnsi="Times New Roman" w:cs="Times New Roman"/>
        </w:rPr>
        <w:t xml:space="preserve">los mexicanos </w:t>
      </w:r>
      <w:r w:rsidR="004D291E" w:rsidRPr="00B12F68">
        <w:rPr>
          <w:rFonts w:ascii="Times New Roman" w:hAnsi="Times New Roman" w:cs="Times New Roman"/>
        </w:rPr>
        <w:t xml:space="preserve">no sólo </w:t>
      </w:r>
      <w:r w:rsidR="00AE2100" w:rsidRPr="00B12F68">
        <w:rPr>
          <w:rFonts w:ascii="Times New Roman" w:hAnsi="Times New Roman" w:cs="Times New Roman"/>
        </w:rPr>
        <w:t>sere</w:t>
      </w:r>
      <w:r w:rsidR="008A6EBF" w:rsidRPr="00B12F68">
        <w:rPr>
          <w:rFonts w:ascii="Times New Roman" w:hAnsi="Times New Roman" w:cs="Times New Roman"/>
        </w:rPr>
        <w:t xml:space="preserve">mos críticos </w:t>
      </w:r>
      <w:r w:rsidR="007A2611" w:rsidRPr="00B12F68">
        <w:rPr>
          <w:rFonts w:ascii="Times New Roman" w:hAnsi="Times New Roman" w:cs="Times New Roman"/>
        </w:rPr>
        <w:t xml:space="preserve">ante la carencia o ineficacia de las políticas públicas en el ámbito cultural, sino que </w:t>
      </w:r>
      <w:r w:rsidR="00441D40" w:rsidRPr="00B12F68">
        <w:rPr>
          <w:rFonts w:ascii="Times New Roman" w:hAnsi="Times New Roman" w:cs="Times New Roman"/>
        </w:rPr>
        <w:t>ademá</w:t>
      </w:r>
      <w:r w:rsidR="0039004B" w:rsidRPr="00B12F68">
        <w:rPr>
          <w:rFonts w:ascii="Times New Roman" w:hAnsi="Times New Roman" w:cs="Times New Roman"/>
        </w:rPr>
        <w:t xml:space="preserve">s perderemos </w:t>
      </w:r>
      <w:r w:rsidR="00EB21E9" w:rsidRPr="00B12F68">
        <w:rPr>
          <w:rFonts w:ascii="Times New Roman" w:hAnsi="Times New Roman" w:cs="Times New Roman"/>
        </w:rPr>
        <w:t>toda fe a los contenidos de nuestra Constitución</w:t>
      </w:r>
      <w:r w:rsidR="00982A94" w:rsidRPr="00B12F68">
        <w:rPr>
          <w:rFonts w:ascii="Times New Roman" w:hAnsi="Times New Roman" w:cs="Times New Roman"/>
        </w:rPr>
        <w:t>.</w:t>
      </w:r>
    </w:p>
    <w:p w:rsidR="00D223A5"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La intervención del Estado en el campo de las industrias culturales ha sido objeto de un intenso</w:t>
      </w:r>
      <w:r w:rsidR="00181417" w:rsidRPr="00D56848">
        <w:rPr>
          <w:rFonts w:ascii="Times New Roman" w:hAnsi="Times New Roman" w:cs="Times New Roman"/>
        </w:rPr>
        <w:t xml:space="preserve"> </w:t>
      </w:r>
      <w:r w:rsidRPr="00D56848">
        <w:rPr>
          <w:rFonts w:ascii="Times New Roman" w:hAnsi="Times New Roman" w:cs="Times New Roman"/>
        </w:rPr>
        <w:t xml:space="preserve">debate, por la confrontación entre las opiniones partidarias del libre desarrollo, y las favorables a su regulación pública. </w:t>
      </w:r>
    </w:p>
    <w:p w:rsidR="00D223A5" w:rsidRPr="00D56848" w:rsidRDefault="00D223A5" w:rsidP="00D56848">
      <w:pPr>
        <w:autoSpaceDE w:val="0"/>
        <w:autoSpaceDN w:val="0"/>
        <w:adjustRightInd w:val="0"/>
        <w:spacing w:after="0" w:line="240" w:lineRule="auto"/>
        <w:ind w:firstLine="708"/>
        <w:jc w:val="both"/>
        <w:rPr>
          <w:rFonts w:ascii="Times New Roman" w:hAnsi="Times New Roman" w:cs="Times New Roman"/>
        </w:rPr>
      </w:pPr>
    </w:p>
    <w:p w:rsidR="00EB0528"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Si bien se ha señalado que los poderes públicos raramente tienen un papel neutral o residual ante en el proceso de mundialización, en el campo de la cultura existe una tendencia según la cual el Estado va restringiendo su ámbito de actuación a lo artístico, mientras que deja</w:t>
      </w:r>
      <w:r w:rsidR="00CE27C0" w:rsidRPr="00D56848">
        <w:rPr>
          <w:rFonts w:ascii="Times New Roman" w:hAnsi="Times New Roman" w:cs="Times New Roman"/>
        </w:rPr>
        <w:t xml:space="preserve"> lo comunicativo a la industria</w:t>
      </w:r>
      <w:r w:rsidRPr="00D56848">
        <w:rPr>
          <w:rFonts w:ascii="Times New Roman" w:hAnsi="Times New Roman" w:cs="Times New Roman"/>
        </w:rPr>
        <w:t xml:space="preserve">. </w:t>
      </w:r>
    </w:p>
    <w:p w:rsidR="00EB0528" w:rsidRPr="00D56848" w:rsidRDefault="00EB0528"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EB0528"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C</w:t>
      </w:r>
      <w:r w:rsidR="003D1F69" w:rsidRPr="00D56848">
        <w:rPr>
          <w:rFonts w:ascii="Times New Roman" w:hAnsi="Times New Roman" w:cs="Times New Roman"/>
        </w:rPr>
        <w:t xml:space="preserve">omo decía J. Martín Barbero, </w:t>
      </w:r>
      <w:r w:rsidRPr="00D56848">
        <w:rPr>
          <w:rFonts w:ascii="Times New Roman" w:hAnsi="Times New Roman" w:cs="Times New Roman"/>
        </w:rPr>
        <w:t xml:space="preserve">la cultura es </w:t>
      </w:r>
      <w:r w:rsidR="003D1F69" w:rsidRPr="00D56848">
        <w:rPr>
          <w:rFonts w:ascii="Times New Roman" w:hAnsi="Times New Roman" w:cs="Times New Roman"/>
        </w:rPr>
        <w:t>un proceso mediante el cual “el Estado se hace cargo del pasado y deja e</w:t>
      </w:r>
      <w:r w:rsidRPr="00D56848">
        <w:rPr>
          <w:rFonts w:ascii="Times New Roman" w:hAnsi="Times New Roman" w:cs="Times New Roman"/>
        </w:rPr>
        <w:t>l futuro a la industria…</w:t>
      </w:r>
      <w:r w:rsidR="003D1F69" w:rsidRPr="00D56848">
        <w:rPr>
          <w:rFonts w:ascii="Times New Roman" w:hAnsi="Times New Roman" w:cs="Times New Roman"/>
        </w:rPr>
        <w:t>”.</w:t>
      </w: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p>
    <w:p w:rsidR="009D5B40"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 xml:space="preserve">La </w:t>
      </w:r>
      <w:r w:rsidR="003834E8" w:rsidRPr="00D56848">
        <w:rPr>
          <w:rFonts w:ascii="Times New Roman" w:hAnsi="Times New Roman" w:cs="Times New Roman"/>
        </w:rPr>
        <w:t>intromisión</w:t>
      </w:r>
      <w:r w:rsidRPr="00D56848">
        <w:rPr>
          <w:rFonts w:ascii="Times New Roman" w:hAnsi="Times New Roman" w:cs="Times New Roman"/>
        </w:rPr>
        <w:t xml:space="preserve"> pública en el ámbito de las industrias culturales supone una excepción a las leyes</w:t>
      </w:r>
      <w:r w:rsidR="00181417" w:rsidRPr="00D56848">
        <w:rPr>
          <w:rFonts w:ascii="Times New Roman" w:hAnsi="Times New Roman" w:cs="Times New Roman"/>
        </w:rPr>
        <w:t xml:space="preserve"> </w:t>
      </w:r>
      <w:r w:rsidRPr="00D56848">
        <w:rPr>
          <w:rFonts w:ascii="Times New Roman" w:hAnsi="Times New Roman" w:cs="Times New Roman"/>
        </w:rPr>
        <w:t xml:space="preserve">de la libre competencia del mercado. </w:t>
      </w:r>
    </w:p>
    <w:p w:rsidR="009D5B40" w:rsidRPr="00D56848" w:rsidRDefault="009D5B40"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 xml:space="preserve">En los países de gran dimensión y con unas industrias culturales muy desarrolladas e internacionalizadas </w:t>
      </w:r>
      <w:r w:rsidR="00956225" w:rsidRPr="00D56848">
        <w:rPr>
          <w:rFonts w:ascii="Times New Roman" w:hAnsi="Times New Roman" w:cs="Times New Roman"/>
        </w:rPr>
        <w:t xml:space="preserve">(como Estados Unidos, Francia, España, Italia, etc.), </w:t>
      </w:r>
      <w:r w:rsidRPr="00D56848">
        <w:rPr>
          <w:rFonts w:ascii="Times New Roman" w:hAnsi="Times New Roman" w:cs="Times New Roman"/>
        </w:rPr>
        <w:t>puede considerarse como poco o nada justificada la intervención pública en este sector de la economía.</w:t>
      </w:r>
    </w:p>
    <w:p w:rsidR="003D1F69" w:rsidRPr="00D56848" w:rsidRDefault="003D1F69" w:rsidP="00D56848">
      <w:pPr>
        <w:autoSpaceDE w:val="0"/>
        <w:autoSpaceDN w:val="0"/>
        <w:adjustRightInd w:val="0"/>
        <w:spacing w:after="0" w:line="240" w:lineRule="auto"/>
        <w:jc w:val="both"/>
        <w:rPr>
          <w:rFonts w:ascii="Times New Roman" w:hAnsi="Times New Roman" w:cs="Times New Roman"/>
        </w:rPr>
      </w:pPr>
    </w:p>
    <w:p w:rsidR="00956225"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Contrariamente, en los países de pequeño tamaño y con unas industrias culturales débiles</w:t>
      </w:r>
      <w:r w:rsidR="00956225" w:rsidRPr="00D56848">
        <w:rPr>
          <w:rFonts w:ascii="Times New Roman" w:hAnsi="Times New Roman" w:cs="Times New Roman"/>
        </w:rPr>
        <w:t xml:space="preserve"> (como es el caso de México)</w:t>
      </w:r>
      <w:r w:rsidRPr="00D56848">
        <w:rPr>
          <w:rFonts w:ascii="Times New Roman" w:hAnsi="Times New Roman" w:cs="Times New Roman"/>
        </w:rPr>
        <w:t>, la</w:t>
      </w:r>
      <w:r w:rsidR="00181417" w:rsidRPr="00D56848">
        <w:rPr>
          <w:rFonts w:ascii="Times New Roman" w:hAnsi="Times New Roman" w:cs="Times New Roman"/>
        </w:rPr>
        <w:t xml:space="preserve"> </w:t>
      </w:r>
      <w:r w:rsidRPr="00D56848">
        <w:rPr>
          <w:rFonts w:ascii="Times New Roman" w:hAnsi="Times New Roman" w:cs="Times New Roman"/>
        </w:rPr>
        <w:t xml:space="preserve">intervención pública en el sector puede ser valorada como una falta de sensibilidad colectiva por el desarrollo de la cultura propia. </w:t>
      </w:r>
    </w:p>
    <w:p w:rsidR="00B34E34" w:rsidRPr="00D56848" w:rsidRDefault="00B34E34"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En estos casos, la cantidad de recursos públicos asignados a dichas políticas, y la capacidad de innovación en su implementación, son un reflejo del reconocimiento colectivo de su importancia.</w:t>
      </w:r>
    </w:p>
    <w:p w:rsidR="003D1F69" w:rsidRPr="00D56848" w:rsidRDefault="003D1F69" w:rsidP="00D56848">
      <w:pPr>
        <w:autoSpaceDE w:val="0"/>
        <w:autoSpaceDN w:val="0"/>
        <w:adjustRightInd w:val="0"/>
        <w:spacing w:after="0" w:line="240" w:lineRule="auto"/>
        <w:rPr>
          <w:rFonts w:ascii="Times New Roman" w:hAnsi="Times New Roman" w:cs="Times New Roman"/>
        </w:rPr>
      </w:pPr>
    </w:p>
    <w:p w:rsidR="003D1F69" w:rsidRPr="00D56848" w:rsidRDefault="00126BDB"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lastRenderedPageBreak/>
        <w:t>Si revisamos la historia, l</w:t>
      </w:r>
      <w:r w:rsidR="003D1F69" w:rsidRPr="00D56848">
        <w:rPr>
          <w:rFonts w:ascii="Times New Roman" w:hAnsi="Times New Roman" w:cs="Times New Roman"/>
        </w:rPr>
        <w:t xml:space="preserve">a acción pública en el ámbito de las industrias culturales se ha diseñado tradicionalmente sobre la base de dos líneas estratégicas fundamentales: la protección de la cultura propia respecto del exterior, y la promoción de la cultura propia en el interior y el exterior del país. </w:t>
      </w: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El grado de eficacia de estas políticas reside, sobretodo, en la capacidad de conseguir los objetivos deseados. Por ejemplo, las políticas proteccionistas</w:t>
      </w:r>
      <w:r w:rsidR="00126BDB" w:rsidRPr="00D56848">
        <w:rPr>
          <w:rFonts w:ascii="Times New Roman" w:hAnsi="Times New Roman" w:cs="Times New Roman"/>
        </w:rPr>
        <w:t xml:space="preserve"> (como las mexicanas)</w:t>
      </w:r>
      <w:r w:rsidRPr="00D56848">
        <w:rPr>
          <w:rFonts w:ascii="Times New Roman" w:hAnsi="Times New Roman" w:cs="Times New Roman"/>
        </w:rPr>
        <w:t xml:space="preserve"> pueden resultar ineficaces si no van acompañadas de medidas de promoción cultural suficientemente adecuadas a la realidad y a las características económicas actuales del mercado de las industrias culturales.</w:t>
      </w:r>
    </w:p>
    <w:p w:rsidR="003D1F69" w:rsidRPr="00D56848" w:rsidRDefault="003D1F69" w:rsidP="00D56848">
      <w:pPr>
        <w:autoSpaceDE w:val="0"/>
        <w:autoSpaceDN w:val="0"/>
        <w:adjustRightInd w:val="0"/>
        <w:spacing w:after="0" w:line="240" w:lineRule="auto"/>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bCs/>
        </w:rPr>
        <w:t xml:space="preserve">Al respecto, es importante valorar la organización de la intervención pública en el ámbito cultural </w:t>
      </w:r>
      <w:r w:rsidRPr="00D56848">
        <w:rPr>
          <w:rFonts w:ascii="Times New Roman" w:hAnsi="Times New Roman" w:cs="Times New Roman"/>
        </w:rPr>
        <w:t>se caracteriza por la intervención de los distintos niveles de gobierno.  El papel de los gobiernos federales es muy relevante, de manera que en muchos países</w:t>
      </w:r>
      <w:r w:rsidR="00765196" w:rsidRPr="00D56848">
        <w:rPr>
          <w:rFonts w:ascii="Times New Roman" w:hAnsi="Times New Roman" w:cs="Times New Roman"/>
        </w:rPr>
        <w:t xml:space="preserve"> como el nuestro,</w:t>
      </w:r>
      <w:r w:rsidRPr="00D56848">
        <w:rPr>
          <w:rFonts w:ascii="Times New Roman" w:hAnsi="Times New Roman" w:cs="Times New Roman"/>
        </w:rPr>
        <w:t xml:space="preserve"> éstos concentran una gran parte del gasto público destinado a actividades culturales. </w:t>
      </w: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 xml:space="preserve">En el escenario internacional, sin embargo, el protagonismo de la intervención </w:t>
      </w:r>
      <w:r w:rsidR="00765196" w:rsidRPr="00D56848">
        <w:rPr>
          <w:rFonts w:ascii="Times New Roman" w:hAnsi="Times New Roman" w:cs="Times New Roman"/>
        </w:rPr>
        <w:t>corresponde primordialmente a los órdenes de gobierno comparados con las</w:t>
      </w:r>
      <w:r w:rsidRPr="00D56848">
        <w:rPr>
          <w:rFonts w:ascii="Times New Roman" w:hAnsi="Times New Roman" w:cs="Times New Roman"/>
        </w:rPr>
        <w:t xml:space="preserve"> entidades federativas o Estados</w:t>
      </w:r>
      <w:r w:rsidR="00765196" w:rsidRPr="00D56848">
        <w:rPr>
          <w:rFonts w:ascii="Times New Roman" w:hAnsi="Times New Roman" w:cs="Times New Roman"/>
        </w:rPr>
        <w:t xml:space="preserve">, a los que </w:t>
      </w:r>
      <w:r w:rsidRPr="00D56848">
        <w:rPr>
          <w:rFonts w:ascii="Times New Roman" w:hAnsi="Times New Roman" w:cs="Times New Roman"/>
        </w:rPr>
        <w:t xml:space="preserve">se reconoce </w:t>
      </w:r>
      <w:r w:rsidR="00765196" w:rsidRPr="00D56848">
        <w:rPr>
          <w:rFonts w:ascii="Times New Roman" w:hAnsi="Times New Roman" w:cs="Times New Roman"/>
        </w:rPr>
        <w:t>l</w:t>
      </w:r>
      <w:r w:rsidRPr="00D56848">
        <w:rPr>
          <w:rFonts w:ascii="Times New Roman" w:hAnsi="Times New Roman" w:cs="Times New Roman"/>
        </w:rPr>
        <w:t xml:space="preserve">a </w:t>
      </w:r>
      <w:r w:rsidR="00765196" w:rsidRPr="00D56848">
        <w:rPr>
          <w:rFonts w:ascii="Times New Roman" w:hAnsi="Times New Roman" w:cs="Times New Roman"/>
        </w:rPr>
        <w:t>personalidad</w:t>
      </w:r>
      <w:r w:rsidRPr="00D56848">
        <w:rPr>
          <w:rFonts w:ascii="Times New Roman" w:hAnsi="Times New Roman" w:cs="Times New Roman"/>
        </w:rPr>
        <w:t xml:space="preserve"> jurídica de pleno derecho en las relaciones internacionales.</w:t>
      </w: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p>
    <w:p w:rsidR="00765196" w:rsidRPr="00D56848" w:rsidRDefault="00765196"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Hablando específicamente de México, a</w:t>
      </w:r>
      <w:r w:rsidR="003D1F69" w:rsidRPr="00D56848">
        <w:rPr>
          <w:rFonts w:ascii="Times New Roman" w:hAnsi="Times New Roman" w:cs="Times New Roman"/>
        </w:rPr>
        <w:t xml:space="preserve">unque las ciudades y las regiones </w:t>
      </w:r>
      <w:r w:rsidRPr="00D56848">
        <w:rPr>
          <w:rFonts w:ascii="Times New Roman" w:hAnsi="Times New Roman" w:cs="Times New Roman"/>
        </w:rPr>
        <w:t xml:space="preserve">(como Chiapas), </w:t>
      </w:r>
      <w:r w:rsidR="003D1F69" w:rsidRPr="00D56848">
        <w:rPr>
          <w:rFonts w:ascii="Times New Roman" w:hAnsi="Times New Roman" w:cs="Times New Roman"/>
        </w:rPr>
        <w:t>han empezado a proyectar sus actividades en el exterior, su</w:t>
      </w:r>
      <w:r w:rsidR="00181417" w:rsidRPr="00D56848">
        <w:rPr>
          <w:rFonts w:ascii="Times New Roman" w:hAnsi="Times New Roman" w:cs="Times New Roman"/>
        </w:rPr>
        <w:t xml:space="preserve"> </w:t>
      </w:r>
      <w:r w:rsidR="003D1F69" w:rsidRPr="00D56848">
        <w:rPr>
          <w:rFonts w:ascii="Times New Roman" w:hAnsi="Times New Roman" w:cs="Times New Roman"/>
        </w:rPr>
        <w:t>capacidad jurídica y sus recursos disponibles para ello son, comparativamente, muy limitados en relación con la federación.</w:t>
      </w:r>
    </w:p>
    <w:p w:rsidR="00765196" w:rsidRPr="00D56848" w:rsidRDefault="00765196"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Así, ciertas identidades culturales nacionales (como grupos indígenas), o importantes ciudades que no ostentan la condición de capitales de los Estados</w:t>
      </w:r>
      <w:r w:rsidR="001325F8" w:rsidRPr="00D56848">
        <w:rPr>
          <w:rFonts w:ascii="Times New Roman" w:hAnsi="Times New Roman" w:cs="Times New Roman"/>
        </w:rPr>
        <w:t xml:space="preserve"> (como ocurre con algunas localidades del Estado de Tabasco)</w:t>
      </w:r>
      <w:r w:rsidRPr="00D56848">
        <w:rPr>
          <w:rFonts w:ascii="Times New Roman" w:hAnsi="Times New Roman" w:cs="Times New Roman"/>
        </w:rPr>
        <w:t>, se encuentran en una posición desfavorable para canalizar sus políticas culturales a nivel internacional.</w:t>
      </w:r>
    </w:p>
    <w:p w:rsidR="003D1F69" w:rsidRPr="00D56848" w:rsidRDefault="003D1F69" w:rsidP="00D56848">
      <w:pPr>
        <w:autoSpaceDE w:val="0"/>
        <w:autoSpaceDN w:val="0"/>
        <w:adjustRightInd w:val="0"/>
        <w:spacing w:after="0" w:line="240" w:lineRule="auto"/>
        <w:jc w:val="both"/>
        <w:rPr>
          <w:rFonts w:ascii="Times New Roman" w:hAnsi="Times New Roman" w:cs="Times New Roman"/>
        </w:rPr>
      </w:pPr>
    </w:p>
    <w:p w:rsidR="00F77250" w:rsidRPr="00D56848" w:rsidRDefault="00F77250" w:rsidP="00D56848">
      <w:pPr>
        <w:autoSpaceDE w:val="0"/>
        <w:autoSpaceDN w:val="0"/>
        <w:adjustRightInd w:val="0"/>
        <w:spacing w:after="0" w:line="240" w:lineRule="auto"/>
        <w:jc w:val="center"/>
        <w:rPr>
          <w:rFonts w:ascii="Times New Roman" w:hAnsi="Times New Roman" w:cs="Times New Roman"/>
          <w:b/>
          <w:u w:val="single"/>
        </w:rPr>
      </w:pPr>
      <w:r w:rsidRPr="00D56848">
        <w:rPr>
          <w:rFonts w:ascii="Times New Roman" w:hAnsi="Times New Roman" w:cs="Times New Roman"/>
          <w:b/>
          <w:u w:val="single"/>
        </w:rPr>
        <w:t>PROPUESTAS</w:t>
      </w:r>
    </w:p>
    <w:p w:rsidR="00F77250" w:rsidRPr="00D56848" w:rsidRDefault="00F77250" w:rsidP="00D56848">
      <w:pPr>
        <w:autoSpaceDE w:val="0"/>
        <w:autoSpaceDN w:val="0"/>
        <w:adjustRightInd w:val="0"/>
        <w:spacing w:after="0" w:line="240" w:lineRule="auto"/>
        <w:jc w:val="center"/>
        <w:rPr>
          <w:rFonts w:ascii="Times New Roman" w:hAnsi="Times New Roman" w:cs="Times New Roman"/>
        </w:rPr>
      </w:pPr>
    </w:p>
    <w:p w:rsidR="003D1F69" w:rsidRPr="00D56848" w:rsidRDefault="00F77250"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H</w:t>
      </w:r>
      <w:r w:rsidR="003D1F69" w:rsidRPr="00D56848">
        <w:rPr>
          <w:rFonts w:ascii="Times New Roman" w:hAnsi="Times New Roman" w:cs="Times New Roman"/>
        </w:rPr>
        <w:t xml:space="preserve">ay que </w:t>
      </w:r>
      <w:r w:rsidR="00CD7D95" w:rsidRPr="00D56848">
        <w:rPr>
          <w:rFonts w:ascii="Times New Roman" w:hAnsi="Times New Roman" w:cs="Times New Roman"/>
        </w:rPr>
        <w:t xml:space="preserve">revisar y replantear </w:t>
      </w:r>
      <w:r w:rsidR="003D1F69" w:rsidRPr="00D56848">
        <w:rPr>
          <w:rFonts w:ascii="Times New Roman" w:hAnsi="Times New Roman" w:cs="Times New Roman"/>
        </w:rPr>
        <w:t>la estructura interna de los gobiernos, y la asignación de responsabilidades sobre el ámbi</w:t>
      </w:r>
      <w:r w:rsidR="00CD7D95" w:rsidRPr="00D56848">
        <w:rPr>
          <w:rFonts w:ascii="Times New Roman" w:hAnsi="Times New Roman" w:cs="Times New Roman"/>
        </w:rPr>
        <w:t>to de las industrias culturales; debido a que existe</w:t>
      </w:r>
      <w:r w:rsidR="003D1F69" w:rsidRPr="00D56848">
        <w:rPr>
          <w:rFonts w:ascii="Times New Roman" w:hAnsi="Times New Roman" w:cs="Times New Roman"/>
        </w:rPr>
        <w:t xml:space="preserve"> un notable grado de segmentación y/o dispersión de la competencia sobre esta materia entre distintos ámbitos: cultura</w:t>
      </w:r>
      <w:r w:rsidR="00CD7D95" w:rsidRPr="00D56848">
        <w:rPr>
          <w:rFonts w:ascii="Times New Roman" w:hAnsi="Times New Roman" w:cs="Times New Roman"/>
        </w:rPr>
        <w:t>,</w:t>
      </w:r>
      <w:r w:rsidR="003D1F69" w:rsidRPr="00D56848">
        <w:rPr>
          <w:rFonts w:ascii="Times New Roman" w:hAnsi="Times New Roman" w:cs="Times New Roman"/>
        </w:rPr>
        <w:t xml:space="preserve"> educación, comunicación, industria, comercio, </w:t>
      </w:r>
      <w:r w:rsidR="00181CFB" w:rsidRPr="00D56848">
        <w:rPr>
          <w:rFonts w:ascii="Times New Roman" w:hAnsi="Times New Roman" w:cs="Times New Roman"/>
        </w:rPr>
        <w:t>protección jurídica de derechos</w:t>
      </w:r>
      <w:r w:rsidR="003D1F69" w:rsidRPr="00D56848">
        <w:rPr>
          <w:rFonts w:ascii="Times New Roman" w:hAnsi="Times New Roman" w:cs="Times New Roman"/>
        </w:rPr>
        <w:t>, etc.</w:t>
      </w:r>
    </w:p>
    <w:p w:rsidR="00CD7D95" w:rsidRPr="00D56848" w:rsidRDefault="00CD7D95"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A66837"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bCs/>
        </w:rPr>
        <w:t xml:space="preserve">El acceso a la cultura y su difusión es un reto grande.  </w:t>
      </w:r>
      <w:r w:rsidR="004237C6" w:rsidRPr="00D56848">
        <w:rPr>
          <w:rFonts w:ascii="Times New Roman" w:hAnsi="Times New Roman" w:cs="Times New Roman"/>
          <w:bCs/>
        </w:rPr>
        <w:t>En México, p</w:t>
      </w:r>
      <w:r w:rsidRPr="00D56848">
        <w:rPr>
          <w:rFonts w:ascii="Times New Roman" w:hAnsi="Times New Roman" w:cs="Times New Roman"/>
          <w:bCs/>
        </w:rPr>
        <w:t>ara garantizarlo en su totalidad no alcanzaría el presupuesto más generoso de ningún orden de gobierno, por lo que en</w:t>
      </w:r>
      <w:r w:rsidR="003D1F69" w:rsidRPr="00D56848">
        <w:rPr>
          <w:rFonts w:ascii="Times New Roman" w:hAnsi="Times New Roman" w:cs="Times New Roman"/>
          <w:bCs/>
        </w:rPr>
        <w:t xml:space="preserve"> aras de</w:t>
      </w:r>
      <w:r w:rsidRPr="00D56848">
        <w:rPr>
          <w:rFonts w:ascii="Times New Roman" w:hAnsi="Times New Roman" w:cs="Times New Roman"/>
          <w:bCs/>
        </w:rPr>
        <w:t xml:space="preserve"> dar una posible solución</w:t>
      </w:r>
      <w:r w:rsidR="003D1F69" w:rsidRPr="00D56848">
        <w:rPr>
          <w:rFonts w:ascii="Times New Roman" w:hAnsi="Times New Roman" w:cs="Times New Roman"/>
          <w:bCs/>
        </w:rPr>
        <w:t xml:space="preserve">, consideramos que el Estado </w:t>
      </w:r>
      <w:r w:rsidRPr="00D56848">
        <w:rPr>
          <w:rFonts w:ascii="Times New Roman" w:hAnsi="Times New Roman" w:cs="Times New Roman"/>
          <w:bCs/>
        </w:rPr>
        <w:t>debe</w:t>
      </w:r>
      <w:r w:rsidR="003D1F69" w:rsidRPr="00D56848">
        <w:rPr>
          <w:rFonts w:ascii="Times New Roman" w:hAnsi="Times New Roman" w:cs="Times New Roman"/>
          <w:bCs/>
        </w:rPr>
        <w:t xml:space="preserve"> atraer la inversión privada</w:t>
      </w:r>
      <w:r w:rsidRPr="00D56848">
        <w:rPr>
          <w:rFonts w:ascii="Times New Roman" w:hAnsi="Times New Roman" w:cs="Times New Roman"/>
          <w:bCs/>
        </w:rPr>
        <w:t xml:space="preserve"> </w:t>
      </w:r>
      <w:r w:rsidR="004237C6" w:rsidRPr="00D56848">
        <w:rPr>
          <w:rFonts w:ascii="Times New Roman" w:hAnsi="Times New Roman" w:cs="Times New Roman"/>
          <w:bCs/>
        </w:rPr>
        <w:t xml:space="preserve">ya sea </w:t>
      </w:r>
      <w:r w:rsidRPr="00D56848">
        <w:rPr>
          <w:rFonts w:ascii="Times New Roman" w:hAnsi="Times New Roman" w:cs="Times New Roman"/>
          <w:bCs/>
        </w:rPr>
        <w:t xml:space="preserve">nacional o de </w:t>
      </w:r>
      <w:r w:rsidR="003D1F69" w:rsidRPr="00D56848">
        <w:rPr>
          <w:rFonts w:ascii="Times New Roman" w:hAnsi="Times New Roman" w:cs="Times New Roman"/>
        </w:rPr>
        <w:t xml:space="preserve"> las grandes corporaciones empresariales que gestionan el proceso de producción y difusión de contenidos culturales</w:t>
      </w:r>
      <w:r w:rsidRPr="00D56848">
        <w:rPr>
          <w:rFonts w:ascii="Times New Roman" w:hAnsi="Times New Roman" w:cs="Times New Roman"/>
        </w:rPr>
        <w:t xml:space="preserve"> alrededor del mundo</w:t>
      </w:r>
      <w:r w:rsidR="003D1F69" w:rsidRPr="00D56848">
        <w:rPr>
          <w:rFonts w:ascii="Times New Roman" w:hAnsi="Times New Roman" w:cs="Times New Roman"/>
        </w:rPr>
        <w:t>, para lo cual es indispensable que ofrezca:</w:t>
      </w:r>
    </w:p>
    <w:p w:rsidR="00181417" w:rsidRPr="00D56848" w:rsidRDefault="00181417" w:rsidP="00D56848">
      <w:pPr>
        <w:autoSpaceDE w:val="0"/>
        <w:autoSpaceDN w:val="0"/>
        <w:adjustRightInd w:val="0"/>
        <w:spacing w:after="0" w:line="240" w:lineRule="auto"/>
        <w:ind w:firstLine="708"/>
        <w:jc w:val="both"/>
        <w:rPr>
          <w:rFonts w:ascii="Times New Roman" w:hAnsi="Times New Roman" w:cs="Times New Roman"/>
        </w:rPr>
      </w:pPr>
    </w:p>
    <w:p w:rsidR="0097774C" w:rsidRPr="00D56848" w:rsidRDefault="0097774C"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La asignación de un presupuesto público responsable;</w:t>
      </w:r>
    </w:p>
    <w:p w:rsidR="003D1F69"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La existencia de un sistema de creatividad e innovación dinámico y rápido (una fuerza laboral preparada, una fluida transferencia de los centros de enseñanza e investigación hacia las empresas, etc.);</w:t>
      </w:r>
    </w:p>
    <w:p w:rsidR="003D1F69"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La disponibilidad de infraestructura técnica avanzada (especialmente en el ámbito de las telecomunicaciones, para acceder a los grandes mercados);</w:t>
      </w:r>
    </w:p>
    <w:p w:rsidR="003D1F69"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Bajos costos de producción en relación con los precios del mercado de destino;</w:t>
      </w:r>
    </w:p>
    <w:p w:rsidR="003D1F69"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Calidad de servicios;</w:t>
      </w:r>
    </w:p>
    <w:p w:rsidR="003D1F69"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Un mercado financiero adaptado a las particularidades de las industrias culturales;</w:t>
      </w:r>
    </w:p>
    <w:p w:rsidR="003D1F69"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Un régimen fiscal favorable;</w:t>
      </w:r>
    </w:p>
    <w:p w:rsidR="00C73585" w:rsidRPr="00D56848" w:rsidRDefault="003D1F69"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lastRenderedPageBreak/>
        <w:t>La proximidad de poder político para encauzar las estrategias de difusión de las empresas</w:t>
      </w:r>
      <w:r w:rsidR="00C73585" w:rsidRPr="00D56848">
        <w:rPr>
          <w:rFonts w:ascii="Times New Roman" w:hAnsi="Times New Roman" w:cs="Times New Roman"/>
        </w:rPr>
        <w:t>;</w:t>
      </w:r>
    </w:p>
    <w:p w:rsidR="00C73585" w:rsidRPr="00D56848" w:rsidRDefault="00C73585"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E</w:t>
      </w:r>
      <w:r w:rsidR="003D1F69" w:rsidRPr="00D56848">
        <w:rPr>
          <w:rFonts w:ascii="Times New Roman" w:hAnsi="Times New Roman" w:cs="Times New Roman"/>
        </w:rPr>
        <w:t xml:space="preserve">l dominio de lenguas de uso mayoritario en el mundo, </w:t>
      </w:r>
      <w:r w:rsidRPr="00D56848">
        <w:rPr>
          <w:rFonts w:ascii="Times New Roman" w:hAnsi="Times New Roman" w:cs="Times New Roman"/>
        </w:rPr>
        <w:t>y</w:t>
      </w:r>
    </w:p>
    <w:p w:rsidR="003D1F69" w:rsidRPr="00D56848" w:rsidRDefault="00C73585" w:rsidP="00D56848">
      <w:pPr>
        <w:pStyle w:val="Prrafodelista"/>
        <w:numPr>
          <w:ilvl w:val="0"/>
          <w:numId w:val="8"/>
        </w:numPr>
        <w:autoSpaceDE w:val="0"/>
        <w:autoSpaceDN w:val="0"/>
        <w:adjustRightInd w:val="0"/>
        <w:spacing w:after="0" w:line="240" w:lineRule="auto"/>
        <w:jc w:val="both"/>
        <w:rPr>
          <w:rFonts w:ascii="Times New Roman" w:hAnsi="Times New Roman" w:cs="Times New Roman"/>
        </w:rPr>
      </w:pPr>
      <w:r w:rsidRPr="00D56848">
        <w:rPr>
          <w:rFonts w:ascii="Times New Roman" w:hAnsi="Times New Roman" w:cs="Times New Roman"/>
        </w:rPr>
        <w:t>L</w:t>
      </w:r>
      <w:r w:rsidR="003D1F69" w:rsidRPr="00D56848">
        <w:rPr>
          <w:rFonts w:ascii="Times New Roman" w:hAnsi="Times New Roman" w:cs="Times New Roman"/>
        </w:rPr>
        <w:t>a existencia de medios de comunicación con gran capacidad de difusión en los mercados, etc.</w:t>
      </w:r>
    </w:p>
    <w:p w:rsidR="003D1F69" w:rsidRPr="00D56848" w:rsidRDefault="003D1F69" w:rsidP="00D56848">
      <w:pPr>
        <w:autoSpaceDE w:val="0"/>
        <w:autoSpaceDN w:val="0"/>
        <w:adjustRightInd w:val="0"/>
        <w:spacing w:after="0" w:line="240" w:lineRule="auto"/>
        <w:jc w:val="both"/>
        <w:rPr>
          <w:rFonts w:ascii="Times New Roman" w:hAnsi="Times New Roman" w:cs="Times New Roman"/>
          <w:b/>
          <w:bCs/>
        </w:rPr>
      </w:pPr>
    </w:p>
    <w:p w:rsidR="003D1F69" w:rsidRPr="00D56848" w:rsidRDefault="00C73585"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bCs/>
        </w:rPr>
        <w:t>Además de lo anterior,</w:t>
      </w:r>
      <w:r w:rsidR="003D1F69" w:rsidRPr="00D56848">
        <w:rPr>
          <w:rFonts w:ascii="Times New Roman" w:hAnsi="Times New Roman" w:cs="Times New Roman"/>
          <w:bCs/>
        </w:rPr>
        <w:t xml:space="preserve"> debemos afirmar que </w:t>
      </w:r>
      <w:r w:rsidR="003D1F69" w:rsidRPr="00D56848">
        <w:rPr>
          <w:rFonts w:ascii="Times New Roman" w:hAnsi="Times New Roman" w:cs="Times New Roman"/>
        </w:rPr>
        <w:t xml:space="preserve">ante una situación de cambio permanente y acelerado en el mundo globalizado, la velocidad para dar respuesta a los problemas que se plantean en el campo de las industrias culturales, es un factor fundamental de éxito en el desarrollo de las políticas públicas. </w:t>
      </w: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p>
    <w:p w:rsidR="003D1F69" w:rsidRPr="00D56848" w:rsidRDefault="003D1F69" w:rsidP="00D56848">
      <w:pPr>
        <w:autoSpaceDE w:val="0"/>
        <w:autoSpaceDN w:val="0"/>
        <w:adjustRightInd w:val="0"/>
        <w:spacing w:after="0" w:line="240" w:lineRule="auto"/>
        <w:ind w:firstLine="708"/>
        <w:jc w:val="both"/>
        <w:rPr>
          <w:rFonts w:ascii="Times New Roman" w:hAnsi="Times New Roman" w:cs="Times New Roman"/>
        </w:rPr>
      </w:pPr>
      <w:r w:rsidRPr="00D56848">
        <w:rPr>
          <w:rFonts w:ascii="Times New Roman" w:hAnsi="Times New Roman" w:cs="Times New Roman"/>
        </w:rPr>
        <w:t xml:space="preserve">Las medidas de intervención pública introducidas con lentitud o a destiempo, se convierten rápidamente en ineficaces. En consecuencia, es necesario que los responsables de las políticas culturales </w:t>
      </w:r>
      <w:r w:rsidR="00D10237" w:rsidRPr="00D56848">
        <w:rPr>
          <w:rFonts w:ascii="Times New Roman" w:hAnsi="Times New Roman" w:cs="Times New Roman"/>
        </w:rPr>
        <w:t xml:space="preserve">en el país, </w:t>
      </w:r>
      <w:r w:rsidRPr="00D56848">
        <w:rPr>
          <w:rFonts w:ascii="Times New Roman" w:hAnsi="Times New Roman" w:cs="Times New Roman"/>
        </w:rPr>
        <w:t>tengan una gran capacidad de innovación, para adaptar con rapidez las estructuras organizativas de la</w:t>
      </w:r>
      <w:r w:rsidR="00181417" w:rsidRPr="00D56848">
        <w:rPr>
          <w:rFonts w:ascii="Times New Roman" w:hAnsi="Times New Roman" w:cs="Times New Roman"/>
        </w:rPr>
        <w:t xml:space="preserve"> </w:t>
      </w:r>
      <w:r w:rsidRPr="00D56848">
        <w:rPr>
          <w:rFonts w:ascii="Times New Roman" w:hAnsi="Times New Roman" w:cs="Times New Roman"/>
        </w:rPr>
        <w:t>administración pública cultural</w:t>
      </w:r>
      <w:r w:rsidR="00D10237" w:rsidRPr="00D56848">
        <w:rPr>
          <w:rFonts w:ascii="Times New Roman" w:hAnsi="Times New Roman" w:cs="Times New Roman"/>
        </w:rPr>
        <w:t xml:space="preserve"> a las exigencias del mundo globalizado</w:t>
      </w:r>
      <w:r w:rsidRPr="00D56848">
        <w:rPr>
          <w:rFonts w:ascii="Times New Roman" w:hAnsi="Times New Roman" w:cs="Times New Roman"/>
        </w:rPr>
        <w:t>.</w:t>
      </w:r>
    </w:p>
    <w:p w:rsidR="00F77250" w:rsidRPr="00D56848" w:rsidRDefault="00F77250" w:rsidP="00065A99">
      <w:pPr>
        <w:autoSpaceDE w:val="0"/>
        <w:autoSpaceDN w:val="0"/>
        <w:adjustRightInd w:val="0"/>
        <w:spacing w:after="0" w:line="360" w:lineRule="auto"/>
        <w:ind w:firstLine="708"/>
        <w:jc w:val="both"/>
        <w:rPr>
          <w:rFonts w:ascii="Times New Roman" w:hAnsi="Times New Roman" w:cs="Times New Roman"/>
        </w:rPr>
      </w:pPr>
    </w:p>
    <w:p w:rsidR="003D1F69" w:rsidRDefault="00D56848" w:rsidP="00D56848">
      <w:pPr>
        <w:autoSpaceDE w:val="0"/>
        <w:autoSpaceDN w:val="0"/>
        <w:adjustRightInd w:val="0"/>
        <w:spacing w:after="0" w:line="360" w:lineRule="auto"/>
        <w:ind w:firstLine="708"/>
        <w:jc w:val="right"/>
        <w:rPr>
          <w:rFonts w:ascii="Times New Roman" w:hAnsi="Times New Roman" w:cs="Times New Roman"/>
          <w:i/>
        </w:rPr>
      </w:pPr>
      <w:r w:rsidRPr="00D56848">
        <w:rPr>
          <w:rFonts w:ascii="Times New Roman" w:hAnsi="Times New Roman" w:cs="Times New Roman"/>
          <w:i/>
        </w:rPr>
        <w:t>Villahermosa, Tabasco a 6 de julio de 2010.</w:t>
      </w:r>
    </w:p>
    <w:p w:rsidR="0071204C" w:rsidRDefault="0071204C" w:rsidP="00D56848">
      <w:pPr>
        <w:autoSpaceDE w:val="0"/>
        <w:autoSpaceDN w:val="0"/>
        <w:adjustRightInd w:val="0"/>
        <w:spacing w:after="0" w:line="360" w:lineRule="auto"/>
        <w:ind w:firstLine="708"/>
        <w:jc w:val="right"/>
        <w:rPr>
          <w:rFonts w:ascii="Times New Roman" w:hAnsi="Times New Roman" w:cs="Times New Roman"/>
          <w:i/>
        </w:rPr>
      </w:pPr>
    </w:p>
    <w:p w:rsidR="0071204C" w:rsidRPr="0071204C" w:rsidRDefault="0071204C" w:rsidP="0071204C">
      <w:pPr>
        <w:autoSpaceDE w:val="0"/>
        <w:autoSpaceDN w:val="0"/>
        <w:adjustRightInd w:val="0"/>
        <w:spacing w:after="0" w:line="360" w:lineRule="auto"/>
        <w:jc w:val="both"/>
        <w:rPr>
          <w:rFonts w:ascii="Times New Roman" w:hAnsi="Times New Roman" w:cs="Times New Roman"/>
          <w:b/>
        </w:rPr>
      </w:pPr>
      <w:r w:rsidRPr="0071204C">
        <w:rPr>
          <w:rFonts w:ascii="Times New Roman" w:hAnsi="Times New Roman" w:cs="Times New Roman"/>
          <w:b/>
        </w:rPr>
        <w:t>Bibliografía:</w:t>
      </w:r>
    </w:p>
    <w:p w:rsidR="0091046D" w:rsidRPr="0091046D" w:rsidRDefault="0091046D" w:rsidP="00560827">
      <w:pPr>
        <w:pStyle w:val="Textonotapie"/>
        <w:jc w:val="both"/>
        <w:rPr>
          <w:sz w:val="22"/>
          <w:szCs w:val="22"/>
          <w:lang w:val="es-MX"/>
        </w:rPr>
      </w:pPr>
      <w:r w:rsidRPr="0091046D">
        <w:rPr>
          <w:sz w:val="22"/>
          <w:szCs w:val="22"/>
          <w:lang w:val="es-MX"/>
        </w:rPr>
        <w:t xml:space="preserve">Aguayo Quezada, Sergio, </w:t>
      </w:r>
      <w:r w:rsidRPr="0091046D">
        <w:rPr>
          <w:i/>
          <w:sz w:val="22"/>
          <w:szCs w:val="22"/>
          <w:lang w:val="es-MX"/>
        </w:rPr>
        <w:t xml:space="preserve">El papel de </w:t>
      </w:r>
      <w:smartTag w:uri="urn:schemas-microsoft-com:office:smarttags" w:element="PersonName">
        <w:smartTagPr>
          <w:attr w:name="ProductID" w:val="la Sociedad Civil"/>
        </w:smartTagPr>
        <w:smartTag w:uri="urn:schemas-microsoft-com:office:smarttags" w:element="PersonName">
          <w:smartTagPr>
            <w:attr w:name="ProductID" w:val="la Sociedad"/>
          </w:smartTagPr>
          <w:r w:rsidRPr="0091046D">
            <w:rPr>
              <w:i/>
              <w:sz w:val="22"/>
              <w:szCs w:val="22"/>
              <w:lang w:val="es-MX"/>
            </w:rPr>
            <w:t>la Sociedad</w:t>
          </w:r>
        </w:smartTag>
        <w:r w:rsidRPr="0091046D">
          <w:rPr>
            <w:i/>
            <w:sz w:val="22"/>
            <w:szCs w:val="22"/>
            <w:lang w:val="es-MX"/>
          </w:rPr>
          <w:t xml:space="preserve"> Civil</w:t>
        </w:r>
      </w:smartTag>
      <w:r w:rsidRPr="0091046D">
        <w:rPr>
          <w:i/>
          <w:sz w:val="22"/>
          <w:szCs w:val="22"/>
          <w:lang w:val="es-MX"/>
        </w:rPr>
        <w:t xml:space="preserve"> en </w:t>
      </w:r>
      <w:smartTag w:uri="urn:schemas-microsoft-com:office:smarttags" w:element="PersonName">
        <w:smartTagPr>
          <w:attr w:name="ProductID" w:val="la Pol￭tica Exterior"/>
        </w:smartTagPr>
        <w:smartTag w:uri="urn:schemas-microsoft-com:office:smarttags" w:element="PersonName">
          <w:smartTagPr>
            <w:attr w:name="ProductID" w:val="la Pol￭tica"/>
          </w:smartTagPr>
          <w:r w:rsidRPr="0091046D">
            <w:rPr>
              <w:i/>
              <w:sz w:val="22"/>
              <w:szCs w:val="22"/>
              <w:lang w:val="es-MX"/>
            </w:rPr>
            <w:t>la Política</w:t>
          </w:r>
        </w:smartTag>
        <w:r w:rsidRPr="0091046D">
          <w:rPr>
            <w:i/>
            <w:sz w:val="22"/>
            <w:szCs w:val="22"/>
            <w:lang w:val="es-MX"/>
          </w:rPr>
          <w:t xml:space="preserve"> Exterior</w:t>
        </w:r>
      </w:smartTag>
      <w:r w:rsidRPr="0091046D">
        <w:rPr>
          <w:i/>
          <w:sz w:val="22"/>
          <w:szCs w:val="22"/>
          <w:lang w:val="es-MX"/>
        </w:rPr>
        <w:t xml:space="preserve">, </w:t>
      </w:r>
      <w:r w:rsidRPr="0091046D">
        <w:rPr>
          <w:sz w:val="22"/>
          <w:szCs w:val="22"/>
          <w:lang w:val="es-MX"/>
        </w:rPr>
        <w:t xml:space="preserve">publicado en  Gutiérrez Canet, Agustín, “México en el mundo del siglo XXI”, Universidad Iberoamericana, México, 2001. </w:t>
      </w:r>
    </w:p>
    <w:p w:rsidR="0091046D" w:rsidRDefault="0091046D" w:rsidP="00560827">
      <w:pPr>
        <w:pStyle w:val="Textonotapie"/>
        <w:jc w:val="both"/>
        <w:rPr>
          <w:i/>
          <w:sz w:val="22"/>
          <w:szCs w:val="22"/>
          <w:lang w:val="es-MX"/>
        </w:rPr>
      </w:pPr>
    </w:p>
    <w:p w:rsidR="0091046D" w:rsidRDefault="0091046D" w:rsidP="00560827">
      <w:pPr>
        <w:autoSpaceDE w:val="0"/>
        <w:autoSpaceDN w:val="0"/>
        <w:adjustRightInd w:val="0"/>
        <w:spacing w:line="240" w:lineRule="auto"/>
        <w:jc w:val="both"/>
        <w:rPr>
          <w:rFonts w:ascii="Times New Roman" w:eastAsia="Calibri" w:hAnsi="Times New Roman" w:cs="Times New Roman"/>
        </w:rPr>
      </w:pPr>
      <w:r w:rsidRPr="0091046D">
        <w:rPr>
          <w:rFonts w:ascii="Times New Roman" w:eastAsia="Calibri" w:hAnsi="Times New Roman" w:cs="Times New Roman"/>
        </w:rPr>
        <w:t>C</w:t>
      </w:r>
      <w:r w:rsidRPr="0091046D">
        <w:rPr>
          <w:rFonts w:ascii="Times New Roman" w:hAnsi="Times New Roman" w:cs="Times New Roman"/>
        </w:rPr>
        <w:t>arbonell,</w:t>
      </w:r>
      <w:r w:rsidRPr="0091046D">
        <w:rPr>
          <w:rFonts w:ascii="Times New Roman" w:eastAsia="Calibri" w:hAnsi="Times New Roman" w:cs="Times New Roman"/>
        </w:rPr>
        <w:t xml:space="preserve"> Miguel, </w:t>
      </w:r>
      <w:r w:rsidRPr="0091046D">
        <w:rPr>
          <w:rFonts w:ascii="Times New Roman" w:eastAsia="Calibri" w:hAnsi="Times New Roman" w:cs="Times New Roman"/>
          <w:i/>
        </w:rPr>
        <w:t xml:space="preserve">Constitución, Reforma Constitucional y Fuentes del Derecho en México, </w:t>
      </w:r>
      <w:r w:rsidRPr="0091046D">
        <w:rPr>
          <w:rFonts w:ascii="Times New Roman" w:eastAsia="Calibri" w:hAnsi="Times New Roman" w:cs="Times New Roman"/>
        </w:rPr>
        <w:t>4ª edición,</w:t>
      </w:r>
      <w:r w:rsidRPr="0091046D">
        <w:rPr>
          <w:rFonts w:ascii="Times New Roman" w:eastAsia="Calibri" w:hAnsi="Times New Roman" w:cs="Times New Roman"/>
          <w:i/>
        </w:rPr>
        <w:t xml:space="preserve"> </w:t>
      </w:r>
      <w:r w:rsidRPr="0091046D">
        <w:rPr>
          <w:rFonts w:ascii="Times New Roman" w:eastAsia="Calibri" w:hAnsi="Times New Roman" w:cs="Times New Roman"/>
        </w:rPr>
        <w:t>Porrúa-UNAM, México, 2001.</w:t>
      </w:r>
    </w:p>
    <w:p w:rsidR="00C20532" w:rsidRPr="00C20532" w:rsidRDefault="00C20532" w:rsidP="00560827">
      <w:pPr>
        <w:autoSpaceDE w:val="0"/>
        <w:autoSpaceDN w:val="0"/>
        <w:adjustRightInd w:val="0"/>
        <w:spacing w:line="240" w:lineRule="auto"/>
        <w:jc w:val="both"/>
        <w:rPr>
          <w:rFonts w:ascii="Times New Roman" w:hAnsi="Times New Roman" w:cs="Times New Roman"/>
        </w:rPr>
      </w:pPr>
      <w:r>
        <w:rPr>
          <w:rFonts w:ascii="Times New Roman" w:eastAsia="Calibri" w:hAnsi="Times New Roman" w:cs="Times New Roman"/>
          <w:i/>
        </w:rPr>
        <w:t xml:space="preserve">Convención Americana sobre Derechos Humanos, </w:t>
      </w:r>
      <w:r>
        <w:rPr>
          <w:rFonts w:ascii="Times New Roman" w:eastAsia="Calibri" w:hAnsi="Times New Roman" w:cs="Times New Roman"/>
        </w:rPr>
        <w:t xml:space="preserve">(en línea), disponible en: </w:t>
      </w:r>
      <w:r w:rsidRPr="00C20532">
        <w:rPr>
          <w:rFonts w:ascii="Times New Roman" w:eastAsia="Calibri" w:hAnsi="Times New Roman" w:cs="Times New Roman"/>
        </w:rPr>
        <w:t>http://www.oas.org/juridico/spanish/tratados/b-32.html</w:t>
      </w:r>
    </w:p>
    <w:p w:rsidR="002410FC" w:rsidRPr="002410FC" w:rsidRDefault="002410FC" w:rsidP="00560827">
      <w:pPr>
        <w:pStyle w:val="Textonotapie"/>
        <w:jc w:val="both"/>
        <w:rPr>
          <w:sz w:val="22"/>
          <w:szCs w:val="22"/>
          <w:lang w:val="es-MX"/>
        </w:rPr>
      </w:pPr>
      <w:r w:rsidRPr="002410FC">
        <w:rPr>
          <w:sz w:val="22"/>
          <w:szCs w:val="22"/>
          <w:lang w:val="es-MX"/>
        </w:rPr>
        <w:t>D</w:t>
      </w:r>
      <w:r>
        <w:rPr>
          <w:sz w:val="22"/>
          <w:szCs w:val="22"/>
          <w:lang w:val="es-MX"/>
        </w:rPr>
        <w:t>a Silva</w:t>
      </w:r>
      <w:r w:rsidRPr="002410FC">
        <w:rPr>
          <w:sz w:val="22"/>
          <w:szCs w:val="22"/>
          <w:lang w:val="es-MX"/>
        </w:rPr>
        <w:t xml:space="preserve">, José Alfonso, </w:t>
      </w:r>
      <w:r w:rsidRPr="002410FC">
        <w:rPr>
          <w:i/>
          <w:sz w:val="22"/>
          <w:szCs w:val="22"/>
          <w:lang w:val="es-MX"/>
        </w:rPr>
        <w:t xml:space="preserve">Aplicabilidad de las normas constitucionales, </w:t>
      </w:r>
      <w:r w:rsidRPr="002410FC">
        <w:rPr>
          <w:sz w:val="22"/>
          <w:szCs w:val="22"/>
          <w:lang w:val="es-MX"/>
        </w:rPr>
        <w:t>UNAM-IIJ, México, 2003.</w:t>
      </w:r>
    </w:p>
    <w:p w:rsidR="002410FC" w:rsidRDefault="002410FC" w:rsidP="00560827">
      <w:pPr>
        <w:pStyle w:val="Textonotapie"/>
        <w:jc w:val="both"/>
        <w:rPr>
          <w:i/>
          <w:sz w:val="22"/>
          <w:szCs w:val="22"/>
          <w:lang w:val="es-MX"/>
        </w:rPr>
      </w:pPr>
    </w:p>
    <w:p w:rsidR="003B4F70" w:rsidRPr="003B4F70" w:rsidRDefault="003B4F70" w:rsidP="00560827">
      <w:pPr>
        <w:pStyle w:val="Textonotapie"/>
        <w:jc w:val="both"/>
        <w:rPr>
          <w:i/>
          <w:sz w:val="22"/>
          <w:szCs w:val="22"/>
          <w:lang w:val="es-MX"/>
        </w:rPr>
      </w:pPr>
      <w:r w:rsidRPr="003B4F70">
        <w:rPr>
          <w:i/>
          <w:sz w:val="22"/>
          <w:szCs w:val="22"/>
          <w:lang w:val="es-MX"/>
        </w:rPr>
        <w:t>Declaración Universal de los Derechos Humanos,</w:t>
      </w:r>
      <w:r w:rsidRPr="003B4F70">
        <w:rPr>
          <w:sz w:val="22"/>
          <w:szCs w:val="22"/>
          <w:lang w:val="es-MX"/>
        </w:rPr>
        <w:t xml:space="preserve"> (en línea), d</w:t>
      </w:r>
      <w:r w:rsidRPr="003B4F70">
        <w:rPr>
          <w:i/>
          <w:sz w:val="22"/>
          <w:szCs w:val="22"/>
          <w:lang w:val="es-MX"/>
        </w:rPr>
        <w:t>isponible en: http://www.un.org/es/documents/udhr/</w:t>
      </w:r>
    </w:p>
    <w:p w:rsidR="003B4F70" w:rsidRDefault="003B4F70" w:rsidP="00560827">
      <w:pPr>
        <w:autoSpaceDE w:val="0"/>
        <w:autoSpaceDN w:val="0"/>
        <w:adjustRightInd w:val="0"/>
        <w:spacing w:after="0" w:line="240" w:lineRule="auto"/>
        <w:jc w:val="both"/>
        <w:rPr>
          <w:rFonts w:ascii="Times New Roman" w:hAnsi="Times New Roman" w:cs="Times New Roman"/>
        </w:rPr>
      </w:pPr>
    </w:p>
    <w:p w:rsidR="003B4F70" w:rsidRDefault="003B4F70" w:rsidP="0056082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Delgado, Eduard, </w:t>
      </w:r>
      <w:r w:rsidRPr="003B4F70">
        <w:rPr>
          <w:rFonts w:ascii="Times New Roman" w:hAnsi="Times New Roman" w:cs="Times New Roman"/>
          <w:i/>
        </w:rPr>
        <w:t>Temas para el debate económico y político del contexto cultural,</w:t>
      </w:r>
      <w:r>
        <w:rPr>
          <w:rFonts w:ascii="Times New Roman" w:hAnsi="Times New Roman" w:cs="Times New Roman"/>
        </w:rPr>
        <w:t xml:space="preserve"> (en línea), disponible en: </w:t>
      </w:r>
      <w:r w:rsidRPr="003B4F70">
        <w:rPr>
          <w:rFonts w:ascii="Times New Roman" w:hAnsi="Times New Roman" w:cs="Times New Roman"/>
        </w:rPr>
        <w:t>http://www.oei.es/cultura/debatesdelgado.htm</w:t>
      </w:r>
    </w:p>
    <w:p w:rsidR="00560827" w:rsidRDefault="00560827" w:rsidP="00560827">
      <w:pPr>
        <w:autoSpaceDE w:val="0"/>
        <w:autoSpaceDN w:val="0"/>
        <w:adjustRightInd w:val="0"/>
        <w:spacing w:after="0" w:line="240" w:lineRule="auto"/>
        <w:jc w:val="both"/>
        <w:rPr>
          <w:rFonts w:ascii="Times New Roman" w:hAnsi="Times New Roman" w:cs="Times New Roman"/>
        </w:rPr>
      </w:pPr>
    </w:p>
    <w:p w:rsidR="003B1931" w:rsidRDefault="003B1931" w:rsidP="0056082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Jiménez, Lucina, </w:t>
      </w:r>
      <w:r w:rsidRPr="003B1931">
        <w:rPr>
          <w:rFonts w:ascii="Times New Roman" w:hAnsi="Times New Roman" w:cs="Times New Roman"/>
          <w:i/>
        </w:rPr>
        <w:t>Políticas Culturales y Cooperación Internacional para la diversidad y la equidad,</w:t>
      </w:r>
      <w:r>
        <w:rPr>
          <w:rFonts w:ascii="Times New Roman" w:hAnsi="Times New Roman" w:cs="Times New Roman"/>
        </w:rPr>
        <w:t xml:space="preserve"> (en línea), disponible en: </w:t>
      </w:r>
      <w:r w:rsidRPr="003B1931">
        <w:rPr>
          <w:rFonts w:ascii="Times New Roman" w:hAnsi="Times New Roman" w:cs="Times New Roman"/>
        </w:rPr>
        <w:t>http://www.oei.es/pensariberoamerica/ric08a05.htm</w:t>
      </w:r>
    </w:p>
    <w:p w:rsidR="003B1931" w:rsidRDefault="003B1931" w:rsidP="00560827">
      <w:pPr>
        <w:autoSpaceDE w:val="0"/>
        <w:autoSpaceDN w:val="0"/>
        <w:adjustRightInd w:val="0"/>
        <w:spacing w:after="0" w:line="240" w:lineRule="auto"/>
        <w:jc w:val="both"/>
        <w:rPr>
          <w:rFonts w:ascii="Times New Roman" w:hAnsi="Times New Roman" w:cs="Times New Roman"/>
        </w:rPr>
      </w:pPr>
    </w:p>
    <w:p w:rsidR="0022302C" w:rsidRPr="0022302C" w:rsidRDefault="0022302C" w:rsidP="0056082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Nivón, Eduardo, </w:t>
      </w:r>
      <w:r>
        <w:rPr>
          <w:rFonts w:ascii="Times New Roman" w:hAnsi="Times New Roman" w:cs="Times New Roman"/>
          <w:i/>
        </w:rPr>
        <w:t xml:space="preserve">Malestar en la Cultura. Conflictos en la política cultural mexicana vigente, </w:t>
      </w:r>
      <w:r w:rsidRPr="0022302C">
        <w:rPr>
          <w:rFonts w:ascii="Times New Roman" w:hAnsi="Times New Roman" w:cs="Times New Roman"/>
        </w:rPr>
        <w:t>(en línea), disponible en: http://www.oei.es/pensariberoamerica/ric07a01.htm</w:t>
      </w:r>
    </w:p>
    <w:p w:rsidR="001F18B2" w:rsidRDefault="001F18B2" w:rsidP="00560827">
      <w:pPr>
        <w:autoSpaceDE w:val="0"/>
        <w:autoSpaceDN w:val="0"/>
        <w:adjustRightInd w:val="0"/>
        <w:spacing w:after="0" w:line="240" w:lineRule="auto"/>
        <w:jc w:val="both"/>
        <w:rPr>
          <w:rFonts w:ascii="Times New Roman" w:hAnsi="Times New Roman" w:cs="Times New Roman"/>
        </w:rPr>
      </w:pPr>
    </w:p>
    <w:p w:rsidR="001F18B2" w:rsidRDefault="001F18B2" w:rsidP="00560827">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Prieto de Pedro, Jesús, </w:t>
      </w:r>
      <w:r>
        <w:rPr>
          <w:rFonts w:ascii="Times New Roman" w:hAnsi="Times New Roman" w:cs="Times New Roman"/>
          <w:i/>
        </w:rPr>
        <w:t xml:space="preserve">Políticas públicas y cultura, </w:t>
      </w:r>
      <w:r w:rsidRPr="001F18B2">
        <w:rPr>
          <w:rFonts w:ascii="Times New Roman" w:hAnsi="Times New Roman" w:cs="Times New Roman"/>
        </w:rPr>
        <w:t>(en línea), disponible en: http://www.planetagora.org/espanol/note2.html</w:t>
      </w:r>
    </w:p>
    <w:p w:rsidR="00C20532" w:rsidRDefault="00C20532" w:rsidP="00560827">
      <w:pPr>
        <w:autoSpaceDE w:val="0"/>
        <w:autoSpaceDN w:val="0"/>
        <w:adjustRightInd w:val="0"/>
        <w:spacing w:after="0" w:line="240" w:lineRule="auto"/>
        <w:jc w:val="both"/>
        <w:rPr>
          <w:rFonts w:ascii="Times New Roman" w:hAnsi="Times New Roman" w:cs="Times New Roman"/>
        </w:rPr>
      </w:pPr>
    </w:p>
    <w:p w:rsidR="00C20532" w:rsidRPr="00C20532" w:rsidRDefault="00C20532" w:rsidP="00560827">
      <w:pPr>
        <w:autoSpaceDE w:val="0"/>
        <w:autoSpaceDN w:val="0"/>
        <w:adjustRightInd w:val="0"/>
        <w:spacing w:after="0" w:line="240" w:lineRule="auto"/>
        <w:jc w:val="both"/>
        <w:rPr>
          <w:rFonts w:ascii="Times New Roman" w:hAnsi="Times New Roman" w:cs="Times New Roman"/>
        </w:rPr>
      </w:pPr>
      <w:r w:rsidRPr="00C20532">
        <w:rPr>
          <w:rFonts w:ascii="Times New Roman" w:hAnsi="Times New Roman" w:cs="Times New Roman"/>
          <w:i/>
        </w:rPr>
        <w:t xml:space="preserve">Protocolo Adicional a la </w:t>
      </w:r>
      <w:r w:rsidRPr="00C20532">
        <w:rPr>
          <w:rFonts w:ascii="Times New Roman" w:eastAsia="Calibri" w:hAnsi="Times New Roman" w:cs="Times New Roman"/>
          <w:i/>
        </w:rPr>
        <w:t>Convención</w:t>
      </w:r>
      <w:r>
        <w:rPr>
          <w:rFonts w:ascii="Times New Roman" w:eastAsia="Calibri" w:hAnsi="Times New Roman" w:cs="Times New Roman"/>
          <w:i/>
        </w:rPr>
        <w:t xml:space="preserve"> Americana sobre Derechos Humanos en materia de Derechos Económicos, Sociales y Culturales “Protocolo de San Salvador”, </w:t>
      </w:r>
      <w:r>
        <w:rPr>
          <w:rFonts w:ascii="Times New Roman" w:eastAsia="Calibri" w:hAnsi="Times New Roman" w:cs="Times New Roman"/>
        </w:rPr>
        <w:t xml:space="preserve">(en línea), disponible en: </w:t>
      </w:r>
      <w:r w:rsidRPr="00C20532">
        <w:rPr>
          <w:rFonts w:ascii="Times New Roman" w:eastAsia="Calibri" w:hAnsi="Times New Roman" w:cs="Times New Roman"/>
        </w:rPr>
        <w:t>http://www.oas.org/juridico/spanish/tratados/a-52.html</w:t>
      </w:r>
    </w:p>
    <w:p w:rsidR="001F18B2" w:rsidRDefault="001F18B2" w:rsidP="00560827">
      <w:pPr>
        <w:autoSpaceDE w:val="0"/>
        <w:autoSpaceDN w:val="0"/>
        <w:adjustRightInd w:val="0"/>
        <w:spacing w:after="0" w:line="240" w:lineRule="auto"/>
        <w:jc w:val="both"/>
        <w:rPr>
          <w:rFonts w:ascii="Times New Roman" w:hAnsi="Times New Roman" w:cs="Times New Roman"/>
        </w:rPr>
      </w:pPr>
    </w:p>
    <w:p w:rsidR="001B2577" w:rsidRDefault="00BD0BE4" w:rsidP="003D6D0C">
      <w:pPr>
        <w:autoSpaceDE w:val="0"/>
        <w:autoSpaceDN w:val="0"/>
        <w:adjustRightInd w:val="0"/>
        <w:spacing w:after="0" w:line="240" w:lineRule="auto"/>
        <w:jc w:val="both"/>
        <w:rPr>
          <w:rFonts w:ascii="Times New Roman" w:hAnsi="Times New Roman" w:cs="Times New Roman"/>
          <w:i/>
        </w:rPr>
      </w:pPr>
      <w:r>
        <w:rPr>
          <w:rFonts w:ascii="Times New Roman" w:hAnsi="Times New Roman" w:cs="Times New Roman"/>
        </w:rPr>
        <w:t xml:space="preserve">Rausell Kóster, Pau, </w:t>
      </w:r>
      <w:r>
        <w:rPr>
          <w:rFonts w:ascii="Times New Roman" w:hAnsi="Times New Roman" w:cs="Times New Roman"/>
          <w:i/>
        </w:rPr>
        <w:t>Poder y cultura. El origen de las políticas culturales</w:t>
      </w:r>
      <w:r w:rsidR="0022302C">
        <w:rPr>
          <w:rFonts w:ascii="Times New Roman" w:hAnsi="Times New Roman" w:cs="Times New Roman"/>
          <w:i/>
        </w:rPr>
        <w:t xml:space="preserve">, </w:t>
      </w:r>
      <w:r w:rsidR="0022302C" w:rsidRPr="0022302C">
        <w:rPr>
          <w:rFonts w:ascii="Times New Roman" w:hAnsi="Times New Roman" w:cs="Times New Roman"/>
        </w:rPr>
        <w:t>(</w:t>
      </w:r>
      <w:r w:rsidR="0022302C">
        <w:rPr>
          <w:rFonts w:ascii="Times New Roman" w:hAnsi="Times New Roman" w:cs="Times New Roman"/>
        </w:rPr>
        <w:t>e</w:t>
      </w:r>
      <w:r w:rsidR="0022302C" w:rsidRPr="0022302C">
        <w:rPr>
          <w:rFonts w:ascii="Times New Roman" w:hAnsi="Times New Roman" w:cs="Times New Roman"/>
        </w:rPr>
        <w:t>n línea)</w:t>
      </w:r>
      <w:r w:rsidR="0022302C">
        <w:rPr>
          <w:rFonts w:ascii="Times New Roman" w:hAnsi="Times New Roman" w:cs="Times New Roman"/>
        </w:rPr>
        <w:t>, d</w:t>
      </w:r>
      <w:r>
        <w:rPr>
          <w:rFonts w:ascii="Times New Roman" w:hAnsi="Times New Roman" w:cs="Times New Roman"/>
        </w:rPr>
        <w:t xml:space="preserve">isponible en: </w:t>
      </w:r>
      <w:r w:rsidRPr="00BD0BE4">
        <w:rPr>
          <w:rFonts w:ascii="Times New Roman" w:hAnsi="Times New Roman" w:cs="Times New Roman"/>
        </w:rPr>
        <w:t>http://www.uv.es/econcult/pdf/PoderCultura.pdf</w:t>
      </w:r>
    </w:p>
    <w:p w:rsidR="001B2577" w:rsidRDefault="001B2577" w:rsidP="00D23683">
      <w:pPr>
        <w:autoSpaceDE w:val="0"/>
        <w:autoSpaceDN w:val="0"/>
        <w:adjustRightInd w:val="0"/>
        <w:spacing w:after="0" w:line="240" w:lineRule="auto"/>
        <w:ind w:firstLine="708"/>
        <w:jc w:val="right"/>
        <w:rPr>
          <w:rFonts w:ascii="Times New Roman" w:hAnsi="Times New Roman" w:cs="Times New Roman"/>
          <w:i/>
        </w:rPr>
      </w:pPr>
    </w:p>
    <w:p w:rsidR="00351627" w:rsidRPr="00D23683" w:rsidRDefault="00351627"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lastRenderedPageBreak/>
        <w:t>TÍTULO DE LA PONENCIA</w:t>
      </w:r>
      <w:r w:rsidR="00D23683" w:rsidRPr="00D23683">
        <w:rPr>
          <w:rFonts w:ascii="Times New Roman" w:eastAsia="Times New Roman" w:hAnsi="Times New Roman" w:cs="Times New Roman"/>
          <w:b/>
          <w:color w:val="000000"/>
          <w:lang w:eastAsia="es-MX"/>
        </w:rPr>
        <w:t>:</w:t>
      </w:r>
    </w:p>
    <w:p w:rsidR="004F3B2F" w:rsidRPr="004F3B2F" w:rsidRDefault="004F3B2F" w:rsidP="004F3B2F">
      <w:pPr>
        <w:spacing w:line="240" w:lineRule="auto"/>
        <w:jc w:val="both"/>
        <w:rPr>
          <w:rFonts w:ascii="Times New Roman" w:eastAsia="Times New Roman" w:hAnsi="Times New Roman" w:cs="Times New Roman"/>
          <w:color w:val="000000"/>
          <w:lang w:eastAsia="es-MX"/>
        </w:rPr>
      </w:pPr>
      <w:r>
        <w:rPr>
          <w:rFonts w:ascii="Times New Roman" w:eastAsia="Times New Roman" w:hAnsi="Times New Roman" w:cs="Times New Roman"/>
          <w:color w:val="000000"/>
          <w:lang w:eastAsia="es-MX"/>
        </w:rPr>
        <w:t>L</w:t>
      </w:r>
      <w:r w:rsidR="00001D83">
        <w:rPr>
          <w:rFonts w:ascii="Times New Roman" w:eastAsia="Times New Roman" w:hAnsi="Times New Roman" w:cs="Times New Roman"/>
          <w:color w:val="000000"/>
          <w:lang w:eastAsia="es-MX"/>
        </w:rPr>
        <w:t>os d</w:t>
      </w:r>
      <w:r w:rsidRPr="004F3B2F">
        <w:rPr>
          <w:rFonts w:ascii="Times New Roman" w:eastAsia="Times New Roman" w:hAnsi="Times New Roman" w:cs="Times New Roman"/>
          <w:color w:val="000000"/>
          <w:lang w:eastAsia="es-MX"/>
        </w:rPr>
        <w:t xml:space="preserve">erechos </w:t>
      </w:r>
      <w:r w:rsidR="00001D83">
        <w:rPr>
          <w:rFonts w:ascii="Times New Roman" w:eastAsia="Times New Roman" w:hAnsi="Times New Roman" w:cs="Times New Roman"/>
          <w:color w:val="000000"/>
          <w:lang w:eastAsia="es-MX"/>
        </w:rPr>
        <w:t>c</w:t>
      </w:r>
      <w:r w:rsidRPr="004F3B2F">
        <w:rPr>
          <w:rFonts w:ascii="Times New Roman" w:eastAsia="Times New Roman" w:hAnsi="Times New Roman" w:cs="Times New Roman"/>
          <w:color w:val="000000"/>
          <w:lang w:eastAsia="es-MX"/>
        </w:rPr>
        <w:t xml:space="preserve">ulturales </w:t>
      </w:r>
      <w:r>
        <w:rPr>
          <w:rFonts w:ascii="Times New Roman" w:eastAsia="Times New Roman" w:hAnsi="Times New Roman" w:cs="Times New Roman"/>
          <w:color w:val="000000"/>
          <w:lang w:eastAsia="es-MX"/>
        </w:rPr>
        <w:t>y s</w:t>
      </w:r>
      <w:r w:rsidR="00001D83">
        <w:rPr>
          <w:rFonts w:ascii="Times New Roman" w:eastAsia="Times New Roman" w:hAnsi="Times New Roman" w:cs="Times New Roman"/>
          <w:color w:val="000000"/>
          <w:lang w:eastAsia="es-MX"/>
        </w:rPr>
        <w:t>us p</w:t>
      </w:r>
      <w:r>
        <w:rPr>
          <w:rFonts w:ascii="Times New Roman" w:eastAsia="Times New Roman" w:hAnsi="Times New Roman" w:cs="Times New Roman"/>
          <w:color w:val="000000"/>
          <w:lang w:eastAsia="es-MX"/>
        </w:rPr>
        <w:t xml:space="preserve">olíticas </w:t>
      </w:r>
      <w:r w:rsidR="00001D83">
        <w:rPr>
          <w:rFonts w:ascii="Times New Roman" w:eastAsia="Times New Roman" w:hAnsi="Times New Roman" w:cs="Times New Roman"/>
          <w:color w:val="000000"/>
          <w:lang w:eastAsia="es-MX"/>
        </w:rPr>
        <w:t>p</w:t>
      </w:r>
      <w:r>
        <w:rPr>
          <w:rFonts w:ascii="Times New Roman" w:eastAsia="Times New Roman" w:hAnsi="Times New Roman" w:cs="Times New Roman"/>
          <w:color w:val="000000"/>
          <w:lang w:eastAsia="es-MX"/>
        </w:rPr>
        <w:t>úblicas en México, a la luz del fenómeno de globalización</w:t>
      </w:r>
      <w:r w:rsidRPr="004F3B2F">
        <w:rPr>
          <w:rFonts w:ascii="Times New Roman" w:eastAsia="Times New Roman" w:hAnsi="Times New Roman" w:cs="Times New Roman"/>
          <w:color w:val="000000"/>
          <w:lang w:eastAsia="es-MX"/>
        </w:rPr>
        <w:t>.</w:t>
      </w:r>
    </w:p>
    <w:p w:rsidR="003D6D0C" w:rsidRDefault="003D6D0C" w:rsidP="00D23683">
      <w:pPr>
        <w:spacing w:line="240" w:lineRule="auto"/>
        <w:rPr>
          <w:rFonts w:ascii="Times New Roman" w:eastAsia="Times New Roman" w:hAnsi="Times New Roman" w:cs="Times New Roman"/>
          <w:b/>
          <w:color w:val="000000"/>
          <w:lang w:eastAsia="es-MX"/>
        </w:rPr>
      </w:pPr>
    </w:p>
    <w:p w:rsidR="00351627" w:rsidRPr="00D23683" w:rsidRDefault="00351627"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t>NOMBRE DEL AUTOR</w:t>
      </w:r>
      <w:r w:rsidR="00D23683" w:rsidRPr="00D23683">
        <w:rPr>
          <w:rFonts w:ascii="Times New Roman" w:eastAsia="Times New Roman" w:hAnsi="Times New Roman" w:cs="Times New Roman"/>
          <w:b/>
          <w:color w:val="000000"/>
          <w:lang w:eastAsia="es-MX"/>
        </w:rPr>
        <w:t>:</w:t>
      </w:r>
    </w:p>
    <w:p w:rsidR="00351627" w:rsidRPr="00D23683" w:rsidRDefault="00351627" w:rsidP="00D23683">
      <w:pPr>
        <w:spacing w:line="240" w:lineRule="auto"/>
        <w:rPr>
          <w:rFonts w:ascii="Times New Roman" w:eastAsia="Times New Roman" w:hAnsi="Times New Roman" w:cs="Times New Roman"/>
          <w:lang w:val="es-ES" w:eastAsia="es-MX"/>
        </w:rPr>
      </w:pPr>
      <w:r w:rsidRPr="00D23683">
        <w:rPr>
          <w:rFonts w:ascii="Times New Roman" w:eastAsia="Times New Roman" w:hAnsi="Times New Roman" w:cs="Times New Roman"/>
          <w:lang w:val="es-ES" w:eastAsia="es-MX"/>
        </w:rPr>
        <w:t>Dr. Fernando Valenzuela Pernas.</w:t>
      </w:r>
    </w:p>
    <w:p w:rsidR="00D23683" w:rsidRPr="00D23683" w:rsidRDefault="00D23683" w:rsidP="00D23683">
      <w:pPr>
        <w:spacing w:line="240" w:lineRule="auto"/>
        <w:jc w:val="center"/>
        <w:rPr>
          <w:rFonts w:ascii="Times New Roman" w:eastAsia="Times New Roman" w:hAnsi="Times New Roman" w:cs="Times New Roman"/>
          <w:b/>
          <w:color w:val="000000"/>
          <w:lang w:eastAsia="es-MX"/>
        </w:rPr>
      </w:pPr>
    </w:p>
    <w:p w:rsidR="00351627" w:rsidRPr="00D23683" w:rsidRDefault="00351627"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t>INSTITUCIÓN</w:t>
      </w:r>
      <w:r w:rsidR="00D23683" w:rsidRPr="00D23683">
        <w:rPr>
          <w:rFonts w:ascii="Times New Roman" w:eastAsia="Times New Roman" w:hAnsi="Times New Roman" w:cs="Times New Roman"/>
          <w:b/>
          <w:color w:val="000000"/>
          <w:lang w:eastAsia="es-MX"/>
        </w:rPr>
        <w:t>:</w:t>
      </w:r>
    </w:p>
    <w:p w:rsidR="00351627" w:rsidRPr="00D23683" w:rsidRDefault="00351627" w:rsidP="00D23683">
      <w:pPr>
        <w:spacing w:line="240" w:lineRule="auto"/>
        <w:rPr>
          <w:rFonts w:ascii="Times New Roman" w:eastAsia="Times New Roman" w:hAnsi="Times New Roman" w:cs="Times New Roman"/>
          <w:lang w:val="es-ES" w:eastAsia="es-MX"/>
        </w:rPr>
      </w:pPr>
      <w:r w:rsidRPr="00D23683">
        <w:rPr>
          <w:rFonts w:ascii="Times New Roman" w:eastAsia="Times New Roman" w:hAnsi="Times New Roman" w:cs="Times New Roman"/>
          <w:lang w:val="es-ES" w:eastAsia="es-MX"/>
        </w:rPr>
        <w:t>Profesor Investigador de la Universidad Juárez Autónoma de Tabasco.</w:t>
      </w:r>
    </w:p>
    <w:p w:rsidR="00351627" w:rsidRPr="00D23683" w:rsidRDefault="00351627" w:rsidP="00D23683">
      <w:pPr>
        <w:spacing w:line="240" w:lineRule="auto"/>
        <w:jc w:val="center"/>
        <w:rPr>
          <w:rFonts w:ascii="Times New Roman" w:eastAsia="Times New Roman" w:hAnsi="Times New Roman" w:cs="Times New Roman"/>
          <w:i/>
          <w:lang w:val="es-ES" w:eastAsia="es-MX"/>
        </w:rPr>
      </w:pPr>
    </w:p>
    <w:p w:rsidR="00351627" w:rsidRPr="00D23683" w:rsidRDefault="00351627" w:rsidP="00D23683">
      <w:pPr>
        <w:spacing w:line="240" w:lineRule="auto"/>
        <w:rPr>
          <w:rFonts w:ascii="Times New Roman" w:eastAsia="Times New Roman" w:hAnsi="Times New Roman" w:cs="Times New Roman"/>
          <w:i/>
          <w:lang w:val="es-ES" w:eastAsia="es-MX"/>
        </w:rPr>
      </w:pPr>
      <w:r w:rsidRPr="00D23683">
        <w:rPr>
          <w:rFonts w:ascii="Times New Roman" w:eastAsia="Times New Roman" w:hAnsi="Times New Roman" w:cs="Times New Roman"/>
          <w:b/>
          <w:color w:val="000000"/>
          <w:lang w:eastAsia="es-MX"/>
        </w:rPr>
        <w:t>DIRECCIÓN</w:t>
      </w:r>
      <w:r w:rsidR="00D23683" w:rsidRPr="00D23683">
        <w:rPr>
          <w:rFonts w:ascii="Times New Roman" w:eastAsia="Times New Roman" w:hAnsi="Times New Roman" w:cs="Times New Roman"/>
          <w:b/>
          <w:color w:val="000000"/>
          <w:lang w:eastAsia="es-MX"/>
        </w:rPr>
        <w:t>:</w:t>
      </w:r>
    </w:p>
    <w:p w:rsidR="00D23683" w:rsidRPr="002F669E" w:rsidRDefault="002F669E" w:rsidP="00D23683">
      <w:pPr>
        <w:spacing w:line="240" w:lineRule="auto"/>
        <w:rPr>
          <w:rFonts w:ascii="Times New Roman" w:eastAsia="Times New Roman" w:hAnsi="Times New Roman" w:cs="Times New Roman"/>
          <w:color w:val="000000"/>
          <w:lang w:eastAsia="es-MX"/>
        </w:rPr>
      </w:pPr>
      <w:r>
        <w:rPr>
          <w:rFonts w:ascii="Times New Roman" w:eastAsia="Times New Roman" w:hAnsi="Times New Roman" w:cs="Times New Roman"/>
          <w:color w:val="000000"/>
          <w:lang w:eastAsia="es-MX"/>
        </w:rPr>
        <w:t>H. Congreso del Estado, Independencia No. 303, Col. Centro, Villahermosa, Tabasco.</w:t>
      </w:r>
    </w:p>
    <w:p w:rsidR="00D23683" w:rsidRPr="00D23683" w:rsidRDefault="00D23683" w:rsidP="00D23683">
      <w:pPr>
        <w:spacing w:line="240" w:lineRule="auto"/>
        <w:rPr>
          <w:rFonts w:ascii="Times New Roman" w:eastAsia="Times New Roman" w:hAnsi="Times New Roman" w:cs="Times New Roman"/>
          <w:b/>
          <w:color w:val="000000"/>
          <w:lang w:eastAsia="es-MX"/>
        </w:rPr>
      </w:pPr>
    </w:p>
    <w:p w:rsidR="00351627" w:rsidRDefault="00351627"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t>TELÉFONOS</w:t>
      </w:r>
      <w:r w:rsidR="00D23683" w:rsidRPr="00D23683">
        <w:rPr>
          <w:rFonts w:ascii="Times New Roman" w:eastAsia="Times New Roman" w:hAnsi="Times New Roman" w:cs="Times New Roman"/>
          <w:b/>
          <w:color w:val="000000"/>
          <w:lang w:eastAsia="es-MX"/>
        </w:rPr>
        <w:t>:</w:t>
      </w:r>
    </w:p>
    <w:p w:rsidR="002F669E" w:rsidRPr="002F669E" w:rsidRDefault="002F669E" w:rsidP="00D23683">
      <w:pPr>
        <w:spacing w:line="240" w:lineRule="auto"/>
        <w:rPr>
          <w:rFonts w:ascii="Times New Roman" w:eastAsia="Times New Roman" w:hAnsi="Times New Roman" w:cs="Times New Roman"/>
          <w:color w:val="000000"/>
          <w:lang w:eastAsia="es-MX"/>
        </w:rPr>
      </w:pPr>
      <w:r w:rsidRPr="002F669E">
        <w:rPr>
          <w:rFonts w:ascii="Times New Roman" w:eastAsia="Times New Roman" w:hAnsi="Times New Roman" w:cs="Times New Roman"/>
          <w:color w:val="000000"/>
          <w:lang w:eastAsia="es-MX"/>
        </w:rPr>
        <w:t>3-12-97-22,</w:t>
      </w:r>
      <w:r>
        <w:rPr>
          <w:rFonts w:ascii="Times New Roman" w:eastAsia="Times New Roman" w:hAnsi="Times New Roman" w:cs="Times New Roman"/>
          <w:color w:val="000000"/>
          <w:lang w:eastAsia="es-MX"/>
        </w:rPr>
        <w:t xml:space="preserve">  </w:t>
      </w:r>
      <w:r w:rsidRPr="002F669E">
        <w:rPr>
          <w:rFonts w:ascii="Times New Roman" w:eastAsia="Times New Roman" w:hAnsi="Times New Roman" w:cs="Times New Roman"/>
          <w:color w:val="000000"/>
          <w:lang w:eastAsia="es-MX"/>
        </w:rPr>
        <w:t>3-12-96-11</w:t>
      </w:r>
      <w:r>
        <w:rPr>
          <w:rFonts w:ascii="Times New Roman" w:eastAsia="Times New Roman" w:hAnsi="Times New Roman" w:cs="Times New Roman"/>
          <w:color w:val="000000"/>
          <w:lang w:eastAsia="es-MX"/>
        </w:rPr>
        <w:t xml:space="preserve"> </w:t>
      </w:r>
      <w:r w:rsidRPr="002F669E">
        <w:rPr>
          <w:rFonts w:ascii="Times New Roman" w:eastAsia="Times New Roman" w:hAnsi="Times New Roman" w:cs="Times New Roman"/>
          <w:color w:val="000000"/>
          <w:lang w:eastAsia="es-MX"/>
        </w:rPr>
        <w:t xml:space="preserve"> y</w:t>
      </w:r>
      <w:r>
        <w:rPr>
          <w:rFonts w:ascii="Times New Roman" w:eastAsia="Times New Roman" w:hAnsi="Times New Roman" w:cs="Times New Roman"/>
          <w:color w:val="000000"/>
          <w:lang w:eastAsia="es-MX"/>
        </w:rPr>
        <w:t xml:space="preserve">  </w:t>
      </w:r>
      <w:r w:rsidRPr="002F669E">
        <w:rPr>
          <w:rFonts w:ascii="Times New Roman" w:eastAsia="Times New Roman" w:hAnsi="Times New Roman" w:cs="Times New Roman"/>
          <w:color w:val="000000"/>
          <w:lang w:eastAsia="es-MX"/>
        </w:rPr>
        <w:t xml:space="preserve">3-12-04-48 </w:t>
      </w:r>
      <w:r>
        <w:rPr>
          <w:rFonts w:ascii="Times New Roman" w:eastAsia="Times New Roman" w:hAnsi="Times New Roman" w:cs="Times New Roman"/>
          <w:color w:val="000000"/>
          <w:lang w:eastAsia="es-MX"/>
        </w:rPr>
        <w:t xml:space="preserve"> (Extensión 723).</w:t>
      </w:r>
    </w:p>
    <w:p w:rsidR="00D23683" w:rsidRPr="00D23683" w:rsidRDefault="00D23683" w:rsidP="00D23683">
      <w:pPr>
        <w:spacing w:line="240" w:lineRule="auto"/>
        <w:rPr>
          <w:rFonts w:ascii="Times New Roman" w:eastAsia="Times New Roman" w:hAnsi="Times New Roman" w:cs="Times New Roman"/>
          <w:b/>
          <w:color w:val="000000"/>
          <w:lang w:eastAsia="es-MX"/>
        </w:rPr>
      </w:pPr>
    </w:p>
    <w:p w:rsidR="00351627" w:rsidRDefault="00351627"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t>CORREO ELECTRÓNICO</w:t>
      </w:r>
      <w:r w:rsidR="00D23683" w:rsidRPr="00D23683">
        <w:rPr>
          <w:rFonts w:ascii="Times New Roman" w:eastAsia="Times New Roman" w:hAnsi="Times New Roman" w:cs="Times New Roman"/>
          <w:b/>
          <w:color w:val="000000"/>
          <w:lang w:eastAsia="es-MX"/>
        </w:rPr>
        <w:t>:</w:t>
      </w:r>
    </w:p>
    <w:p w:rsidR="005607FC" w:rsidRPr="005607FC" w:rsidRDefault="005607FC" w:rsidP="00D23683">
      <w:pPr>
        <w:spacing w:line="240" w:lineRule="auto"/>
        <w:rPr>
          <w:rFonts w:ascii="Times New Roman" w:eastAsia="Times New Roman" w:hAnsi="Times New Roman" w:cs="Times New Roman"/>
          <w:color w:val="000000"/>
          <w:lang w:eastAsia="es-MX"/>
        </w:rPr>
      </w:pPr>
      <w:r w:rsidRPr="005607FC">
        <w:rPr>
          <w:rFonts w:ascii="Times New Roman" w:eastAsia="Times New Roman" w:hAnsi="Times New Roman" w:cs="Times New Roman"/>
          <w:color w:val="000000"/>
          <w:lang w:eastAsia="es-MX"/>
        </w:rPr>
        <w:t>fernando.valenzuela@dacsyh.ujat.mx</w:t>
      </w:r>
    </w:p>
    <w:p w:rsidR="00D23683" w:rsidRPr="00D23683" w:rsidRDefault="00D23683" w:rsidP="00D23683">
      <w:pPr>
        <w:spacing w:line="240" w:lineRule="auto"/>
        <w:jc w:val="center"/>
        <w:rPr>
          <w:rFonts w:ascii="Times New Roman" w:eastAsia="Times New Roman" w:hAnsi="Times New Roman" w:cs="Times New Roman"/>
          <w:b/>
          <w:color w:val="000000"/>
          <w:lang w:eastAsia="es-MX"/>
        </w:rPr>
      </w:pPr>
    </w:p>
    <w:p w:rsidR="00780024" w:rsidRDefault="00D23683"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t xml:space="preserve">CURRÍCULUM DEL AUTOR: </w:t>
      </w:r>
    </w:p>
    <w:p w:rsidR="00FE0AD7" w:rsidRPr="000D0CB4" w:rsidRDefault="00FE0AD7" w:rsidP="000D0CB4">
      <w:pPr>
        <w:spacing w:line="240" w:lineRule="auto"/>
        <w:ind w:firstLine="708"/>
        <w:jc w:val="both"/>
        <w:rPr>
          <w:rFonts w:ascii="Times New Roman" w:hAnsi="Times New Roman" w:cs="Times New Roman"/>
          <w:lang w:val="es-ES_tradnl"/>
        </w:rPr>
      </w:pPr>
      <w:r w:rsidRPr="000D0CB4">
        <w:rPr>
          <w:rFonts w:ascii="Times New Roman" w:hAnsi="Times New Roman" w:cs="Times New Roman"/>
          <w:b/>
          <w:bCs/>
          <w:lang w:val="es-ES_tradnl"/>
        </w:rPr>
        <w:t>Fernando Valenzuela Pernas</w:t>
      </w:r>
      <w:r w:rsidRPr="000D0CB4">
        <w:rPr>
          <w:rFonts w:ascii="Times New Roman" w:hAnsi="Times New Roman" w:cs="Times New Roman"/>
          <w:bCs/>
          <w:lang w:val="es-ES_tradnl"/>
        </w:rPr>
        <w:t xml:space="preserve">, realizó </w:t>
      </w:r>
      <w:r w:rsidRPr="000D0CB4">
        <w:rPr>
          <w:rFonts w:ascii="Times New Roman" w:hAnsi="Times New Roman" w:cs="Times New Roman"/>
          <w:lang w:val="es-ES_tradnl"/>
        </w:rPr>
        <w:t>estudios superiores en la División de Estudios de Posgrado de la Facultad de Derecho de la Universidad Nacional Autónoma de México, obteniendo los grados de Especialidad en Derecho Constitucional y Administrativo, así como Maestría y Doctorado en Derecho.</w:t>
      </w:r>
    </w:p>
    <w:p w:rsidR="00FE0AD7" w:rsidRPr="000D0CB4" w:rsidRDefault="00FE0AD7" w:rsidP="000D0CB4">
      <w:pPr>
        <w:spacing w:line="240" w:lineRule="auto"/>
        <w:ind w:firstLine="708"/>
        <w:jc w:val="both"/>
        <w:rPr>
          <w:rFonts w:ascii="Times New Roman" w:hAnsi="Times New Roman" w:cs="Times New Roman"/>
          <w:lang w:val="es-ES_tradnl"/>
        </w:rPr>
      </w:pPr>
      <w:r w:rsidRPr="000D0CB4">
        <w:rPr>
          <w:rFonts w:ascii="Times New Roman" w:hAnsi="Times New Roman" w:cs="Times New Roman"/>
          <w:lang w:val="es-ES_tradnl"/>
        </w:rPr>
        <w:t>Ha sido docente en diversas Universidades públicas y privadas del país, como:  la Universidad Juárez Autónoma de Tabasco, la Universidad Autónoma del Carmen, la Universidad Intercontinental, la Universidad Anáhuac del Sur, la Universidad del Valle de México y la Universidad Olmeca; donde ha impartido cursos, seminarios, diplomados y módulos de posgrado de los que destacan: Teoría del Estado, Derecho Constitucional, Garantías Individuales, Derechos Humanos, Derecho Administrativo, Derecho Presupuestario y Financiero, Derecho Electoral, Metodología Jurídica, Seminario de Tesis, entre otros.</w:t>
      </w:r>
    </w:p>
    <w:p w:rsidR="00FE0AD7" w:rsidRPr="000D0CB4" w:rsidRDefault="00FE0AD7" w:rsidP="000D0CB4">
      <w:pPr>
        <w:spacing w:line="240" w:lineRule="auto"/>
        <w:ind w:firstLine="708"/>
        <w:jc w:val="both"/>
        <w:rPr>
          <w:rFonts w:ascii="Times New Roman" w:hAnsi="Times New Roman" w:cs="Times New Roman"/>
          <w:lang w:val="es-ES_tradnl"/>
        </w:rPr>
      </w:pPr>
      <w:r w:rsidRPr="000D0CB4">
        <w:rPr>
          <w:rFonts w:ascii="Times New Roman" w:hAnsi="Times New Roman" w:cs="Times New Roman"/>
          <w:lang w:val="es-ES_tradnl"/>
        </w:rPr>
        <w:t>Como investigador ha participado en diversos foros y conferencias; ha publicado artículos de investigación y divulgación en revistas especializadas, y ha sido autor en obras colectivas.  También se encuentra acreditado ante los Sistemas Nacional y Estatal de Investigadores.</w:t>
      </w:r>
    </w:p>
    <w:p w:rsidR="00FE0AD7" w:rsidRPr="000D0CB4" w:rsidRDefault="00FE0AD7" w:rsidP="000D0CB4">
      <w:pPr>
        <w:spacing w:line="240" w:lineRule="auto"/>
        <w:ind w:firstLine="708"/>
        <w:jc w:val="both"/>
        <w:rPr>
          <w:rFonts w:ascii="Times New Roman" w:hAnsi="Times New Roman" w:cs="Times New Roman"/>
          <w:lang w:val="es-ES_tradnl"/>
        </w:rPr>
      </w:pPr>
      <w:r w:rsidRPr="000D0CB4">
        <w:rPr>
          <w:rFonts w:ascii="Times New Roman" w:hAnsi="Times New Roman" w:cs="Times New Roman"/>
          <w:lang w:val="es-ES_tradnl"/>
        </w:rPr>
        <w:t xml:space="preserve">En su trayectoria profesional, ha sido abogado postulante y servidor público en dependencias del orden federal, estatal y municipal.  Actualmente es Diputado Local de la LX Legislatura del Estado de Tabasco, en la que preside la Comisión Orgánica de Fortalecimiento Municipal, siendo además integrante </w:t>
      </w:r>
      <w:r w:rsidRPr="000D0CB4">
        <w:rPr>
          <w:rFonts w:ascii="Times New Roman" w:hAnsi="Times New Roman" w:cs="Times New Roman"/>
          <w:lang w:val="es-ES_tradnl"/>
        </w:rPr>
        <w:lastRenderedPageBreak/>
        <w:t>de las Comisiones Orgánicas de: Educación, Cultura y Servicios Educativos; Gobernación y Puntos Constitucionales; Hacienda y Presupuesto, y Trabajo y Previsión Social.</w:t>
      </w:r>
    </w:p>
    <w:p w:rsidR="00FE0AD7" w:rsidRDefault="00FE0AD7" w:rsidP="00FE0AD7">
      <w:pPr>
        <w:spacing w:line="240" w:lineRule="auto"/>
        <w:jc w:val="both"/>
        <w:rPr>
          <w:lang w:val="es-ES_tradnl"/>
        </w:rPr>
      </w:pPr>
    </w:p>
    <w:p w:rsidR="00D23683" w:rsidRDefault="00D23683" w:rsidP="00D23683">
      <w:pPr>
        <w:spacing w:line="240" w:lineRule="auto"/>
        <w:rPr>
          <w:rFonts w:ascii="Times New Roman" w:eastAsia="Times New Roman" w:hAnsi="Times New Roman" w:cs="Times New Roman"/>
          <w:b/>
          <w:color w:val="000000"/>
          <w:lang w:eastAsia="es-MX"/>
        </w:rPr>
      </w:pPr>
      <w:r w:rsidRPr="00D23683">
        <w:rPr>
          <w:rFonts w:ascii="Times New Roman" w:eastAsia="Times New Roman" w:hAnsi="Times New Roman" w:cs="Times New Roman"/>
          <w:b/>
          <w:color w:val="000000"/>
          <w:lang w:eastAsia="es-MX"/>
        </w:rPr>
        <w:t>TEMÁTICA:</w:t>
      </w:r>
    </w:p>
    <w:p w:rsidR="00EF7E22" w:rsidRPr="00EF7E22" w:rsidRDefault="00EF7E22" w:rsidP="00D23683">
      <w:pPr>
        <w:spacing w:line="240" w:lineRule="auto"/>
        <w:rPr>
          <w:rFonts w:ascii="Times New Roman" w:eastAsia="Times New Roman" w:hAnsi="Times New Roman" w:cs="Times New Roman"/>
          <w:i/>
          <w:lang w:val="es-ES" w:eastAsia="es-MX"/>
        </w:rPr>
      </w:pPr>
      <w:r w:rsidRPr="00EF7E22">
        <w:rPr>
          <w:rFonts w:ascii="Times New Roman" w:eastAsia="Times New Roman" w:hAnsi="Times New Roman" w:cs="Times New Roman"/>
          <w:color w:val="000000"/>
          <w:lang w:eastAsia="es-MX"/>
        </w:rPr>
        <w:t>Propuestas y recomendaciones para una legislación cultural.</w:t>
      </w:r>
    </w:p>
    <w:p w:rsidR="00351627" w:rsidRPr="00D23683" w:rsidRDefault="00351627" w:rsidP="00D23683">
      <w:pPr>
        <w:spacing w:line="240" w:lineRule="auto"/>
        <w:jc w:val="center"/>
        <w:rPr>
          <w:rFonts w:ascii="Times New Roman" w:eastAsia="Times New Roman" w:hAnsi="Times New Roman" w:cs="Times New Roman"/>
          <w:b/>
          <w:color w:val="000000"/>
          <w:lang w:eastAsia="es-MX"/>
        </w:rPr>
      </w:pPr>
    </w:p>
    <w:p w:rsidR="00351627" w:rsidRPr="00D23683" w:rsidRDefault="00351627" w:rsidP="00D23683">
      <w:pPr>
        <w:spacing w:line="240" w:lineRule="auto"/>
        <w:ind w:firstLine="708"/>
        <w:jc w:val="both"/>
        <w:rPr>
          <w:rFonts w:ascii="Times New Roman" w:eastAsia="Times New Roman" w:hAnsi="Times New Roman" w:cs="Times New Roman"/>
          <w:lang w:val="es-ES" w:eastAsia="es-MX"/>
        </w:rPr>
      </w:pPr>
    </w:p>
    <w:p w:rsidR="00351627" w:rsidRPr="00351627" w:rsidRDefault="00351627" w:rsidP="00D56848">
      <w:pPr>
        <w:autoSpaceDE w:val="0"/>
        <w:autoSpaceDN w:val="0"/>
        <w:adjustRightInd w:val="0"/>
        <w:spacing w:after="0" w:line="360" w:lineRule="auto"/>
        <w:ind w:firstLine="708"/>
        <w:jc w:val="right"/>
        <w:rPr>
          <w:rFonts w:ascii="Times New Roman" w:hAnsi="Times New Roman" w:cs="Times New Roman"/>
          <w:i/>
          <w:lang w:val="es-ES"/>
        </w:rPr>
      </w:pPr>
    </w:p>
    <w:sectPr w:rsidR="00351627" w:rsidRPr="00351627" w:rsidSect="00D83422">
      <w:type w:val="continuous"/>
      <w:pgSz w:w="12240" w:h="15840"/>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28F9" w:rsidRDefault="00E528F9" w:rsidP="001E2846">
      <w:pPr>
        <w:spacing w:after="0" w:line="240" w:lineRule="auto"/>
      </w:pPr>
      <w:r>
        <w:separator/>
      </w:r>
    </w:p>
  </w:endnote>
  <w:endnote w:type="continuationSeparator" w:id="0">
    <w:p w:rsidR="00E528F9" w:rsidRDefault="00E528F9" w:rsidP="001E28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35257"/>
      <w:docPartObj>
        <w:docPartGallery w:val="Page Numbers (Bottom of Page)"/>
        <w:docPartUnique/>
      </w:docPartObj>
    </w:sdtPr>
    <w:sdtContent>
      <w:p w:rsidR="009625C0" w:rsidRDefault="009625C0">
        <w:pPr>
          <w:pStyle w:val="Piedepgina"/>
          <w:jc w:val="right"/>
        </w:pPr>
        <w:fldSimple w:instr=" PAGE   \* MERGEFORMAT ">
          <w:r w:rsidR="000555B2">
            <w:rPr>
              <w:noProof/>
            </w:rPr>
            <w:t>6</w:t>
          </w:r>
        </w:fldSimple>
      </w:p>
    </w:sdtContent>
  </w:sdt>
  <w:p w:rsidR="009625C0" w:rsidRDefault="009625C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28F9" w:rsidRDefault="00E528F9" w:rsidP="001E2846">
      <w:pPr>
        <w:spacing w:after="0" w:line="240" w:lineRule="auto"/>
      </w:pPr>
      <w:r>
        <w:separator/>
      </w:r>
    </w:p>
  </w:footnote>
  <w:footnote w:type="continuationSeparator" w:id="0">
    <w:p w:rsidR="00E528F9" w:rsidRDefault="00E528F9" w:rsidP="001E284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0754E"/>
    <w:multiLevelType w:val="multilevel"/>
    <w:tmpl w:val="00A06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A43466"/>
    <w:multiLevelType w:val="hybridMultilevel"/>
    <w:tmpl w:val="DD5EF0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5D2547B"/>
    <w:multiLevelType w:val="hybridMultilevel"/>
    <w:tmpl w:val="7DF4655A"/>
    <w:lvl w:ilvl="0" w:tplc="75662930">
      <w:start w:val="1"/>
      <w:numFmt w:val="lowerLetter"/>
      <w:lvlText w:val="%1)"/>
      <w:lvlJc w:val="left"/>
      <w:pPr>
        <w:ind w:left="720" w:hanging="360"/>
      </w:pPr>
      <w:rPr>
        <w:rFonts w:eastAsia="Times New Roman"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3060D3"/>
    <w:multiLevelType w:val="hybridMultilevel"/>
    <w:tmpl w:val="9F7000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1D73310"/>
    <w:multiLevelType w:val="hybridMultilevel"/>
    <w:tmpl w:val="614AD4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6E921AC3"/>
    <w:multiLevelType w:val="hybridMultilevel"/>
    <w:tmpl w:val="152815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7A7C3282"/>
    <w:multiLevelType w:val="hybridMultilevel"/>
    <w:tmpl w:val="25907F3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A94536B"/>
    <w:multiLevelType w:val="hybridMultilevel"/>
    <w:tmpl w:val="1C346618"/>
    <w:lvl w:ilvl="0" w:tplc="245073A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7"/>
  </w:num>
  <w:num w:numId="3">
    <w:abstractNumId w:val="2"/>
  </w:num>
  <w:num w:numId="4">
    <w:abstractNumId w:val="1"/>
  </w:num>
  <w:num w:numId="5">
    <w:abstractNumId w:val="4"/>
  </w:num>
  <w:num w:numId="6">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5"/>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defaultTabStop w:val="708"/>
  <w:hyphenationZone w:val="425"/>
  <w:characterSpacingControl w:val="doNotCompress"/>
  <w:footnotePr>
    <w:footnote w:id="-1"/>
    <w:footnote w:id="0"/>
  </w:footnotePr>
  <w:endnotePr>
    <w:endnote w:id="-1"/>
    <w:endnote w:id="0"/>
  </w:endnotePr>
  <w:compat/>
  <w:rsids>
    <w:rsidRoot w:val="003D1F69"/>
    <w:rsid w:val="00001D83"/>
    <w:rsid w:val="00024024"/>
    <w:rsid w:val="000555B2"/>
    <w:rsid w:val="00065A99"/>
    <w:rsid w:val="00072695"/>
    <w:rsid w:val="000D0CB4"/>
    <w:rsid w:val="000E211D"/>
    <w:rsid w:val="00104281"/>
    <w:rsid w:val="001229AC"/>
    <w:rsid w:val="00126BDB"/>
    <w:rsid w:val="001325F8"/>
    <w:rsid w:val="001639A8"/>
    <w:rsid w:val="001647FE"/>
    <w:rsid w:val="00177775"/>
    <w:rsid w:val="00181417"/>
    <w:rsid w:val="00181CFB"/>
    <w:rsid w:val="001974E1"/>
    <w:rsid w:val="001A719B"/>
    <w:rsid w:val="001B2577"/>
    <w:rsid w:val="001D3BF6"/>
    <w:rsid w:val="001E2846"/>
    <w:rsid w:val="001F18B2"/>
    <w:rsid w:val="0022302C"/>
    <w:rsid w:val="002410FC"/>
    <w:rsid w:val="002B6547"/>
    <w:rsid w:val="002C3F87"/>
    <w:rsid w:val="002F669E"/>
    <w:rsid w:val="00343541"/>
    <w:rsid w:val="00351627"/>
    <w:rsid w:val="003535F4"/>
    <w:rsid w:val="003834E8"/>
    <w:rsid w:val="0039004B"/>
    <w:rsid w:val="00393AA1"/>
    <w:rsid w:val="003B1931"/>
    <w:rsid w:val="003B4F70"/>
    <w:rsid w:val="003D1F69"/>
    <w:rsid w:val="003D6D0C"/>
    <w:rsid w:val="004015C1"/>
    <w:rsid w:val="004044CB"/>
    <w:rsid w:val="00417BE0"/>
    <w:rsid w:val="004237C6"/>
    <w:rsid w:val="00441D40"/>
    <w:rsid w:val="0049369C"/>
    <w:rsid w:val="00493F79"/>
    <w:rsid w:val="004C7226"/>
    <w:rsid w:val="004C7EA1"/>
    <w:rsid w:val="004D291E"/>
    <w:rsid w:val="004E2328"/>
    <w:rsid w:val="004F3B2F"/>
    <w:rsid w:val="005607FC"/>
    <w:rsid w:val="00560827"/>
    <w:rsid w:val="005667FF"/>
    <w:rsid w:val="00567EFF"/>
    <w:rsid w:val="005826D0"/>
    <w:rsid w:val="005852CA"/>
    <w:rsid w:val="005B311B"/>
    <w:rsid w:val="005C04E8"/>
    <w:rsid w:val="005C607C"/>
    <w:rsid w:val="005D48D0"/>
    <w:rsid w:val="005D7AD3"/>
    <w:rsid w:val="005F780E"/>
    <w:rsid w:val="006568E9"/>
    <w:rsid w:val="006A1F23"/>
    <w:rsid w:val="006D6722"/>
    <w:rsid w:val="006E0B1E"/>
    <w:rsid w:val="006F78D8"/>
    <w:rsid w:val="00703E0E"/>
    <w:rsid w:val="007055E0"/>
    <w:rsid w:val="0071204C"/>
    <w:rsid w:val="00765196"/>
    <w:rsid w:val="00780024"/>
    <w:rsid w:val="00781A9F"/>
    <w:rsid w:val="007824D4"/>
    <w:rsid w:val="00783DF1"/>
    <w:rsid w:val="007A2611"/>
    <w:rsid w:val="007E0CAF"/>
    <w:rsid w:val="007E416C"/>
    <w:rsid w:val="00833378"/>
    <w:rsid w:val="00850126"/>
    <w:rsid w:val="00855F67"/>
    <w:rsid w:val="00866C7A"/>
    <w:rsid w:val="00870D0E"/>
    <w:rsid w:val="008A6EBF"/>
    <w:rsid w:val="008C3182"/>
    <w:rsid w:val="008E54D6"/>
    <w:rsid w:val="008F638C"/>
    <w:rsid w:val="009070A0"/>
    <w:rsid w:val="0091046D"/>
    <w:rsid w:val="00956225"/>
    <w:rsid w:val="009625C0"/>
    <w:rsid w:val="00974AAA"/>
    <w:rsid w:val="0097774C"/>
    <w:rsid w:val="00982A94"/>
    <w:rsid w:val="00997794"/>
    <w:rsid w:val="009B660C"/>
    <w:rsid w:val="009D3BE9"/>
    <w:rsid w:val="009D5B40"/>
    <w:rsid w:val="00A55EA1"/>
    <w:rsid w:val="00A66837"/>
    <w:rsid w:val="00A67995"/>
    <w:rsid w:val="00A8611C"/>
    <w:rsid w:val="00AB3A38"/>
    <w:rsid w:val="00AB4248"/>
    <w:rsid w:val="00AE2100"/>
    <w:rsid w:val="00B0275E"/>
    <w:rsid w:val="00B12F68"/>
    <w:rsid w:val="00B34E34"/>
    <w:rsid w:val="00B50713"/>
    <w:rsid w:val="00B969A7"/>
    <w:rsid w:val="00BD0BE4"/>
    <w:rsid w:val="00BD4304"/>
    <w:rsid w:val="00C20532"/>
    <w:rsid w:val="00C30707"/>
    <w:rsid w:val="00C53220"/>
    <w:rsid w:val="00C67AD2"/>
    <w:rsid w:val="00C73585"/>
    <w:rsid w:val="00C82DD8"/>
    <w:rsid w:val="00CD0942"/>
    <w:rsid w:val="00CD7D95"/>
    <w:rsid w:val="00CE1B3C"/>
    <w:rsid w:val="00CE27C0"/>
    <w:rsid w:val="00CE43C8"/>
    <w:rsid w:val="00CE4C6B"/>
    <w:rsid w:val="00CF1725"/>
    <w:rsid w:val="00D10237"/>
    <w:rsid w:val="00D223A5"/>
    <w:rsid w:val="00D23683"/>
    <w:rsid w:val="00D56848"/>
    <w:rsid w:val="00D83422"/>
    <w:rsid w:val="00D853D9"/>
    <w:rsid w:val="00DC11C6"/>
    <w:rsid w:val="00DC6C23"/>
    <w:rsid w:val="00E14BF4"/>
    <w:rsid w:val="00E37B8A"/>
    <w:rsid w:val="00E528F9"/>
    <w:rsid w:val="00EB0528"/>
    <w:rsid w:val="00EB21E9"/>
    <w:rsid w:val="00EC74D1"/>
    <w:rsid w:val="00EC7CEE"/>
    <w:rsid w:val="00EF63E8"/>
    <w:rsid w:val="00EF7E22"/>
    <w:rsid w:val="00F070E8"/>
    <w:rsid w:val="00F2182F"/>
    <w:rsid w:val="00F62C7C"/>
    <w:rsid w:val="00F77250"/>
    <w:rsid w:val="00FB41C1"/>
    <w:rsid w:val="00FE0AD7"/>
    <w:rsid w:val="00FF348A"/>
    <w:rsid w:val="00FF7A2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F6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1F69"/>
    <w:pPr>
      <w:ind w:left="720"/>
      <w:contextualSpacing/>
    </w:pPr>
  </w:style>
  <w:style w:type="character" w:styleId="Hipervnculo">
    <w:name w:val="Hyperlink"/>
    <w:basedOn w:val="Fuentedeprrafopredeter"/>
    <w:uiPriority w:val="99"/>
    <w:unhideWhenUsed/>
    <w:rsid w:val="003D1F69"/>
    <w:rPr>
      <w:strike w:val="0"/>
      <w:dstrike w:val="0"/>
      <w:color w:val="006699"/>
      <w:u w:val="none"/>
      <w:effect w:val="none"/>
    </w:rPr>
  </w:style>
  <w:style w:type="paragraph" w:customStyle="1" w:styleId="noticia">
    <w:name w:val="noticia"/>
    <w:basedOn w:val="Normal"/>
    <w:rsid w:val="003D1F69"/>
    <w:pPr>
      <w:spacing w:before="100" w:beforeAutospacing="1" w:after="100" w:afterAutospacing="1" w:line="240" w:lineRule="auto"/>
      <w:ind w:left="45" w:right="45"/>
    </w:pPr>
    <w:rPr>
      <w:rFonts w:ascii="Arial" w:eastAsia="Times New Roman" w:hAnsi="Arial" w:cs="Arial"/>
      <w:color w:val="000000"/>
      <w:sz w:val="16"/>
      <w:szCs w:val="16"/>
      <w:lang w:eastAsia="es-MX"/>
    </w:rPr>
  </w:style>
  <w:style w:type="paragraph" w:styleId="Encabezado">
    <w:name w:val="header"/>
    <w:basedOn w:val="Normal"/>
    <w:link w:val="EncabezadoCar"/>
    <w:uiPriority w:val="99"/>
    <w:semiHidden/>
    <w:unhideWhenUsed/>
    <w:rsid w:val="003D1F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D1F69"/>
  </w:style>
  <w:style w:type="paragraph" w:styleId="Piedepgina">
    <w:name w:val="footer"/>
    <w:basedOn w:val="Normal"/>
    <w:link w:val="PiedepginaCar"/>
    <w:uiPriority w:val="99"/>
    <w:unhideWhenUsed/>
    <w:rsid w:val="003D1F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1F69"/>
  </w:style>
  <w:style w:type="table" w:styleId="Tablaconcuadrcula">
    <w:name w:val="Table Grid"/>
    <w:basedOn w:val="Tablanormal"/>
    <w:uiPriority w:val="59"/>
    <w:rsid w:val="0035162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notapie">
    <w:name w:val="footnote text"/>
    <w:basedOn w:val="Normal"/>
    <w:link w:val="TextonotapieCar"/>
    <w:semiHidden/>
    <w:rsid w:val="003B4F70"/>
    <w:pPr>
      <w:spacing w:after="0" w:line="240" w:lineRule="auto"/>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3B4F70"/>
    <w:rPr>
      <w:rFonts w:ascii="Times New Roman" w:eastAsia="Times New Roman" w:hAnsi="Times New Roman" w:cs="Times New Roman"/>
      <w:sz w:val="20"/>
      <w:szCs w:val="20"/>
      <w:lang w:val="es-ES" w:eastAsia="es-ES"/>
    </w:rPr>
  </w:style>
</w:styles>
</file>

<file path=word/webSettings.xml><?xml version="1.0" encoding="utf-8"?>
<w:webSettings xmlns:r="http://schemas.openxmlformats.org/officeDocument/2006/relationships" xmlns:w="http://schemas.openxmlformats.org/wordprocessingml/2006/main">
  <w:divs>
    <w:div w:id="140851777">
      <w:bodyDiv w:val="1"/>
      <w:marLeft w:val="0"/>
      <w:marRight w:val="0"/>
      <w:marTop w:val="0"/>
      <w:marBottom w:val="0"/>
      <w:divBdr>
        <w:top w:val="none" w:sz="0" w:space="0" w:color="auto"/>
        <w:left w:val="none" w:sz="0" w:space="0" w:color="auto"/>
        <w:bottom w:val="none" w:sz="0" w:space="0" w:color="auto"/>
        <w:right w:val="none" w:sz="0" w:space="0" w:color="auto"/>
      </w:divBdr>
      <w:divsChild>
        <w:div w:id="319968442">
          <w:marLeft w:val="0"/>
          <w:marRight w:val="0"/>
          <w:marTop w:val="0"/>
          <w:marBottom w:val="0"/>
          <w:divBdr>
            <w:top w:val="none" w:sz="0" w:space="0" w:color="auto"/>
            <w:left w:val="none" w:sz="0" w:space="0" w:color="auto"/>
            <w:bottom w:val="none" w:sz="0" w:space="0" w:color="auto"/>
            <w:right w:val="none" w:sz="0" w:space="0" w:color="auto"/>
          </w:divBdr>
          <w:divsChild>
            <w:div w:id="2064715637">
              <w:marLeft w:val="0"/>
              <w:marRight w:val="0"/>
              <w:marTop w:val="0"/>
              <w:marBottom w:val="0"/>
              <w:divBdr>
                <w:top w:val="none" w:sz="0" w:space="0" w:color="auto"/>
                <w:left w:val="none" w:sz="0" w:space="0" w:color="auto"/>
                <w:bottom w:val="none" w:sz="0" w:space="0" w:color="auto"/>
                <w:right w:val="none" w:sz="0" w:space="0" w:color="auto"/>
              </w:divBdr>
              <w:divsChild>
                <w:div w:id="1927762299">
                  <w:marLeft w:val="38"/>
                  <w:marRight w:val="0"/>
                  <w:marTop w:val="0"/>
                  <w:marBottom w:val="0"/>
                  <w:divBdr>
                    <w:top w:val="none" w:sz="0" w:space="0" w:color="auto"/>
                    <w:left w:val="none" w:sz="0" w:space="0" w:color="auto"/>
                    <w:bottom w:val="none" w:sz="0" w:space="0" w:color="auto"/>
                    <w:right w:val="none" w:sz="0" w:space="0" w:color="auto"/>
                  </w:divBdr>
                  <w:divsChild>
                    <w:div w:id="295180523">
                      <w:marLeft w:val="0"/>
                      <w:marRight w:val="0"/>
                      <w:marTop w:val="0"/>
                      <w:marBottom w:val="0"/>
                      <w:divBdr>
                        <w:top w:val="none" w:sz="0" w:space="0" w:color="auto"/>
                        <w:left w:val="none" w:sz="0" w:space="0" w:color="auto"/>
                        <w:bottom w:val="none" w:sz="0" w:space="0" w:color="auto"/>
                        <w:right w:val="none" w:sz="0" w:space="0" w:color="auto"/>
                      </w:divBdr>
                      <w:divsChild>
                        <w:div w:id="323048234">
                          <w:marLeft w:val="0"/>
                          <w:marRight w:val="0"/>
                          <w:marTop w:val="0"/>
                          <w:marBottom w:val="0"/>
                          <w:divBdr>
                            <w:top w:val="none" w:sz="0" w:space="0" w:color="auto"/>
                            <w:left w:val="none" w:sz="0" w:space="0" w:color="auto"/>
                            <w:bottom w:val="none" w:sz="0" w:space="0" w:color="auto"/>
                            <w:right w:val="none" w:sz="0" w:space="0" w:color="auto"/>
                          </w:divBdr>
                          <w:divsChild>
                            <w:div w:id="615522657">
                              <w:marLeft w:val="0"/>
                              <w:marRight w:val="0"/>
                              <w:marTop w:val="0"/>
                              <w:marBottom w:val="0"/>
                              <w:divBdr>
                                <w:top w:val="none" w:sz="0" w:space="0" w:color="auto"/>
                                <w:left w:val="none" w:sz="0" w:space="0" w:color="auto"/>
                                <w:bottom w:val="none" w:sz="0" w:space="0" w:color="auto"/>
                                <w:right w:val="none" w:sz="0" w:space="0" w:color="auto"/>
                              </w:divBdr>
                              <w:divsChild>
                                <w:div w:id="1450008874">
                                  <w:marLeft w:val="0"/>
                                  <w:marRight w:val="0"/>
                                  <w:marTop w:val="0"/>
                                  <w:marBottom w:val="0"/>
                                  <w:divBdr>
                                    <w:top w:val="none" w:sz="0" w:space="0" w:color="auto"/>
                                    <w:left w:val="none" w:sz="0" w:space="0" w:color="auto"/>
                                    <w:bottom w:val="none" w:sz="0" w:space="0" w:color="auto"/>
                                    <w:right w:val="none" w:sz="0" w:space="0" w:color="auto"/>
                                  </w:divBdr>
                                  <w:divsChild>
                                    <w:div w:id="275985230">
                                      <w:marLeft w:val="0"/>
                                      <w:marRight w:val="0"/>
                                      <w:marTop w:val="0"/>
                                      <w:marBottom w:val="0"/>
                                      <w:divBdr>
                                        <w:top w:val="none" w:sz="0" w:space="0" w:color="auto"/>
                                        <w:left w:val="none" w:sz="0" w:space="0" w:color="auto"/>
                                        <w:bottom w:val="none" w:sz="0" w:space="0" w:color="auto"/>
                                        <w:right w:val="none" w:sz="0" w:space="0" w:color="auto"/>
                                      </w:divBdr>
                                      <w:divsChild>
                                        <w:div w:id="223412798">
                                          <w:marLeft w:val="0"/>
                                          <w:marRight w:val="0"/>
                                          <w:marTop w:val="0"/>
                                          <w:marBottom w:val="0"/>
                                          <w:divBdr>
                                            <w:top w:val="none" w:sz="0" w:space="0" w:color="auto"/>
                                            <w:left w:val="none" w:sz="0" w:space="0" w:color="auto"/>
                                            <w:bottom w:val="none" w:sz="0" w:space="0" w:color="auto"/>
                                            <w:right w:val="none" w:sz="0" w:space="0" w:color="auto"/>
                                          </w:divBdr>
                                          <w:divsChild>
                                            <w:div w:id="987322444">
                                              <w:marLeft w:val="263"/>
                                              <w:marRight w:val="100"/>
                                              <w:marTop w:val="0"/>
                                              <w:marBottom w:val="175"/>
                                              <w:divBdr>
                                                <w:top w:val="none" w:sz="0" w:space="0" w:color="auto"/>
                                                <w:left w:val="none" w:sz="0" w:space="0" w:color="auto"/>
                                                <w:bottom w:val="single" w:sz="12" w:space="0" w:color="E8F4D3"/>
                                                <w:right w:val="none" w:sz="0" w:space="0" w:color="auto"/>
                                              </w:divBdr>
                                              <w:divsChild>
                                                <w:div w:id="13806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6732510">
      <w:bodyDiv w:val="1"/>
      <w:marLeft w:val="0"/>
      <w:marRight w:val="0"/>
      <w:marTop w:val="0"/>
      <w:marBottom w:val="0"/>
      <w:divBdr>
        <w:top w:val="none" w:sz="0" w:space="0" w:color="auto"/>
        <w:left w:val="none" w:sz="0" w:space="0" w:color="auto"/>
        <w:bottom w:val="none" w:sz="0" w:space="0" w:color="auto"/>
        <w:right w:val="none" w:sz="0" w:space="0" w:color="auto"/>
      </w:divBdr>
      <w:divsChild>
        <w:div w:id="1900707449">
          <w:marLeft w:val="0"/>
          <w:marRight w:val="0"/>
          <w:marTop w:val="0"/>
          <w:marBottom w:val="0"/>
          <w:divBdr>
            <w:top w:val="none" w:sz="0" w:space="0" w:color="auto"/>
            <w:left w:val="none" w:sz="0" w:space="0" w:color="auto"/>
            <w:bottom w:val="none" w:sz="0" w:space="0" w:color="auto"/>
            <w:right w:val="none" w:sz="0" w:space="0" w:color="auto"/>
          </w:divBdr>
          <w:divsChild>
            <w:div w:id="971592142">
              <w:marLeft w:val="0"/>
              <w:marRight w:val="0"/>
              <w:marTop w:val="0"/>
              <w:marBottom w:val="0"/>
              <w:divBdr>
                <w:top w:val="none" w:sz="0" w:space="0" w:color="auto"/>
                <w:left w:val="none" w:sz="0" w:space="0" w:color="auto"/>
                <w:bottom w:val="none" w:sz="0" w:space="0" w:color="auto"/>
                <w:right w:val="none" w:sz="0" w:space="0" w:color="auto"/>
              </w:divBdr>
              <w:divsChild>
                <w:div w:id="127343794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B8D15-8A91-4189-9ECE-2F9375BED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2962</Words>
  <Characters>16801</Characters>
  <Application>Microsoft Office Word</Application>
  <DocSecurity>0</DocSecurity>
  <Lines>233</Lines>
  <Paragraphs>74</Paragraphs>
  <ScaleCrop>false</ScaleCrop>
  <HeadingPairs>
    <vt:vector size="2" baseType="variant">
      <vt:variant>
        <vt:lpstr>Título</vt:lpstr>
      </vt:variant>
      <vt:variant>
        <vt:i4>1</vt:i4>
      </vt:variant>
    </vt:vector>
  </HeadingPairs>
  <TitlesOfParts>
    <vt:vector size="1" baseType="lpstr">
      <vt:lpstr/>
    </vt:vector>
  </TitlesOfParts>
  <Company>IbizaSoft ®</Company>
  <LinksUpToDate>false</LinksUpToDate>
  <CharactersWithSpaces>19689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2010-07-02T19:57:00Z</dcterms:created>
  <dcterms:modified xsi:type="dcterms:W3CDTF">2010-07-02T19:57:00Z</dcterms:modified>
</cp:coreProperties>
</file>